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B2" w:rsidRPr="00C04F8A" w:rsidRDefault="001F217C" w:rsidP="00B07DE5">
      <w:pPr>
        <w:rPr>
          <w:rFonts w:ascii="Arial" w:hAnsi="Arial" w:cs="Arial"/>
          <w:noProof/>
        </w:rPr>
      </w:pPr>
      <w:r>
        <w:rPr>
          <w:rFonts w:ascii="Arial" w:hAnsi="Arial" w:cs="Arial"/>
          <w:noProof/>
          <w:lang w:val="en-GB" w:eastAsia="en-GB"/>
        </w:rPr>
        <w:drawing>
          <wp:anchor distT="0" distB="0" distL="114300" distR="114300" simplePos="0" relativeHeight="251661312" behindDoc="0" locked="0" layoutInCell="1" allowOverlap="1">
            <wp:simplePos x="0" y="0"/>
            <wp:positionH relativeFrom="column">
              <wp:posOffset>3728992</wp:posOffset>
            </wp:positionH>
            <wp:positionV relativeFrom="page">
              <wp:align>top</wp:align>
            </wp:positionV>
            <wp:extent cx="1981200" cy="1231900"/>
            <wp:effectExtent l="0" t="0" r="0" b="6350"/>
            <wp:wrapSquare wrapText="bothSides"/>
            <wp:docPr id="2" name="Picture 2" descr="university-of-derby-tab-logo-55mm-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of-derby-tab-logo-55mm-300p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57">
        <w:rPr>
          <w:rFonts w:ascii="Arial" w:hAnsi="Arial" w:cs="Arial"/>
          <w:noProof/>
        </w:rPr>
        <w:t xml:space="preserve"> </w:t>
      </w: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E043B2" w:rsidRPr="00C04F8A" w:rsidRDefault="00E043B2" w:rsidP="00B07DE5">
      <w:pPr>
        <w:rPr>
          <w:rFonts w:ascii="Arial" w:hAnsi="Arial" w:cs="Arial"/>
          <w:noProof/>
        </w:rPr>
      </w:pPr>
    </w:p>
    <w:p w:rsidR="001F217C" w:rsidRDefault="001F217C" w:rsidP="00A054B2">
      <w:pPr>
        <w:pStyle w:val="UoDTitle"/>
        <w:rPr>
          <w:rFonts w:ascii="Arial" w:hAnsi="Arial" w:cs="Arial"/>
          <w:b/>
          <w:color w:val="1F497D" w:themeColor="text2"/>
          <w:sz w:val="40"/>
        </w:rPr>
      </w:pPr>
    </w:p>
    <w:p w:rsidR="001F217C" w:rsidRDefault="001F217C" w:rsidP="00A054B2">
      <w:pPr>
        <w:pStyle w:val="UoDTitle"/>
        <w:rPr>
          <w:rFonts w:ascii="Arial" w:hAnsi="Arial" w:cs="Arial"/>
          <w:b/>
          <w:color w:val="1F497D" w:themeColor="text2"/>
          <w:sz w:val="40"/>
        </w:rPr>
      </w:pPr>
    </w:p>
    <w:p w:rsidR="00345160" w:rsidRPr="00345160" w:rsidRDefault="00345160" w:rsidP="00345160">
      <w:pPr>
        <w:rPr>
          <w:rFonts w:ascii="Times New Roman" w:eastAsia="Times New Roman" w:hAnsi="Times New Roman"/>
          <w:lang w:val="en-GB" w:eastAsia="en-GB"/>
        </w:rPr>
      </w:pPr>
      <w:r w:rsidRPr="00345160">
        <w:rPr>
          <w:rFonts w:ascii="Times New Roman" w:eastAsia="Times New Roman" w:hAnsi="Times New Roman"/>
          <w:noProof/>
          <w:lang w:val="en-GB" w:eastAsia="en-GB"/>
        </w:rPr>
        <w:drawing>
          <wp:anchor distT="0" distB="0" distL="114300" distR="114300" simplePos="0" relativeHeight="251663360" behindDoc="0" locked="0" layoutInCell="1" allowOverlap="1">
            <wp:simplePos x="0" y="0"/>
            <wp:positionH relativeFrom="column">
              <wp:posOffset>3728720</wp:posOffset>
            </wp:positionH>
            <wp:positionV relativeFrom="page">
              <wp:align>top</wp:align>
            </wp:positionV>
            <wp:extent cx="1981200" cy="1231900"/>
            <wp:effectExtent l="0" t="0" r="0" b="6350"/>
            <wp:wrapSquare wrapText="bothSides"/>
            <wp:docPr id="5" name="Picture 5" descr="university-of-derby-tab-logo-55mm-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of-derby-tab-logo-55mm-300p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160" w:rsidRPr="00345160" w:rsidRDefault="00345160" w:rsidP="00345160">
      <w:pPr>
        <w:rPr>
          <w:rFonts w:ascii="Arial" w:hAnsi="Arial" w:cs="Arial"/>
          <w:b/>
          <w:color w:val="1F497D"/>
          <w:sz w:val="40"/>
          <w:szCs w:val="72"/>
          <w:lang w:val="en-GB"/>
        </w:rPr>
      </w:pPr>
      <w:r w:rsidRPr="00345160">
        <w:rPr>
          <w:rFonts w:ascii="Arial" w:hAnsi="Arial" w:cs="Arial"/>
          <w:b/>
          <w:color w:val="1F497D"/>
          <w:sz w:val="40"/>
          <w:szCs w:val="72"/>
          <w:lang w:val="en-GB"/>
        </w:rPr>
        <w:t>Procedure for Raising Safeguarding Concerns - for Staff, Students and Third Parties</w:t>
      </w:r>
    </w:p>
    <w:p w:rsidR="00345160" w:rsidRPr="00345160" w:rsidRDefault="00345160" w:rsidP="00345160">
      <w:pPr>
        <w:rPr>
          <w:rFonts w:ascii="Arial" w:hAnsi="Arial" w:cs="Arial"/>
        </w:rPr>
      </w:pPr>
    </w:p>
    <w:p w:rsidR="00345160" w:rsidRPr="00345160" w:rsidRDefault="00345160" w:rsidP="00345160">
      <w:pPr>
        <w:rPr>
          <w:rFonts w:ascii="Arial" w:hAnsi="Arial" w:cs="Arial"/>
          <w:color w:val="1F497D"/>
          <w:sz w:val="32"/>
        </w:rPr>
      </w:pPr>
      <w:r w:rsidRPr="00345160">
        <w:rPr>
          <w:rFonts w:ascii="Arial" w:hAnsi="Arial" w:cs="Arial"/>
          <w:color w:val="1F497D"/>
          <w:sz w:val="32"/>
        </w:rPr>
        <w:t>Document Control</w:t>
      </w:r>
    </w:p>
    <w:p w:rsidR="00345160" w:rsidRPr="00345160" w:rsidRDefault="00345160" w:rsidP="00345160">
      <w:pPr>
        <w:rPr>
          <w:rFonts w:ascii="Arial" w:hAnsi="Arial" w:cs="Arial"/>
        </w:rPr>
      </w:pPr>
    </w:p>
    <w:p w:rsidR="00345160" w:rsidRPr="00345160" w:rsidRDefault="00345160" w:rsidP="0034516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02"/>
      </w:tblGrid>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Title</w:t>
            </w:r>
          </w:p>
        </w:tc>
        <w:tc>
          <w:tcPr>
            <w:tcW w:w="2802" w:type="dxa"/>
          </w:tcPr>
          <w:p w:rsidR="00345160" w:rsidRPr="00AC7FC4" w:rsidRDefault="00345160" w:rsidP="00345160">
            <w:pPr>
              <w:rPr>
                <w:rFonts w:ascii="Arial" w:eastAsia="Times New Roman" w:hAnsi="Arial"/>
                <w:szCs w:val="20"/>
                <w:lang w:val="en-GB"/>
              </w:rPr>
            </w:pPr>
            <w:r w:rsidRPr="00AC7FC4">
              <w:rPr>
                <w:rFonts w:ascii="Arial" w:eastAsia="Times New Roman" w:hAnsi="Arial"/>
                <w:szCs w:val="20"/>
                <w:lang w:val="en-GB"/>
              </w:rPr>
              <w:t>Procedure for Raising Safeguarding Concerns</w:t>
            </w:r>
            <w:r w:rsidR="00756CC5" w:rsidRPr="00AC7FC4">
              <w:rPr>
                <w:rFonts w:ascii="Arial" w:eastAsia="Times New Roman" w:hAnsi="Arial"/>
                <w:szCs w:val="20"/>
                <w:lang w:val="en-GB"/>
              </w:rPr>
              <w:t xml:space="preserve"> – For Staff, Students and Third Parties</w:t>
            </w:r>
          </w:p>
        </w:tc>
      </w:tr>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Version</w:t>
            </w:r>
          </w:p>
        </w:tc>
        <w:tc>
          <w:tcPr>
            <w:tcW w:w="2802" w:type="dxa"/>
          </w:tcPr>
          <w:p w:rsidR="00345160" w:rsidRPr="00AC7FC4" w:rsidRDefault="00345160" w:rsidP="00345160">
            <w:pPr>
              <w:rPr>
                <w:rFonts w:ascii="Arial" w:eastAsia="Times New Roman" w:hAnsi="Arial"/>
                <w:szCs w:val="20"/>
                <w:lang w:val="en-GB"/>
              </w:rPr>
            </w:pPr>
            <w:r w:rsidRPr="00AC7FC4">
              <w:rPr>
                <w:rFonts w:ascii="Arial" w:eastAsia="Times New Roman" w:hAnsi="Arial"/>
                <w:szCs w:val="20"/>
                <w:lang w:val="en-GB"/>
              </w:rPr>
              <w:t>January 2017</w:t>
            </w:r>
          </w:p>
        </w:tc>
      </w:tr>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Supporting procedure</w:t>
            </w:r>
          </w:p>
        </w:tc>
        <w:tc>
          <w:tcPr>
            <w:tcW w:w="2802" w:type="dxa"/>
          </w:tcPr>
          <w:p w:rsidR="00345160" w:rsidRPr="00AC7FC4" w:rsidRDefault="00345160" w:rsidP="00977F7B">
            <w:pPr>
              <w:pStyle w:val="ListParagraph"/>
              <w:numPr>
                <w:ilvl w:val="0"/>
                <w:numId w:val="10"/>
              </w:numPr>
              <w:rPr>
                <w:rFonts w:ascii="Arial" w:eastAsia="Times New Roman" w:hAnsi="Arial"/>
                <w:szCs w:val="20"/>
                <w:lang w:val="en-GB"/>
              </w:rPr>
            </w:pPr>
            <w:r w:rsidRPr="00AC7FC4">
              <w:rPr>
                <w:rFonts w:ascii="Arial" w:eastAsia="Times New Roman" w:hAnsi="Arial"/>
                <w:szCs w:val="20"/>
                <w:lang w:val="en-GB"/>
              </w:rPr>
              <w:t xml:space="preserve">Recognising Abuse Guidance </w:t>
            </w:r>
          </w:p>
        </w:tc>
      </w:tr>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Target Audience</w:t>
            </w:r>
          </w:p>
        </w:tc>
        <w:tc>
          <w:tcPr>
            <w:tcW w:w="2802" w:type="dxa"/>
          </w:tcPr>
          <w:p w:rsidR="00345160" w:rsidRPr="00AC7FC4" w:rsidRDefault="00345160" w:rsidP="00345160">
            <w:pPr>
              <w:rPr>
                <w:rFonts w:ascii="Arial" w:eastAsia="Times New Roman" w:hAnsi="Arial"/>
                <w:szCs w:val="20"/>
                <w:lang w:val="en-GB"/>
              </w:rPr>
            </w:pPr>
            <w:r w:rsidRPr="00AC7FC4">
              <w:rPr>
                <w:rFonts w:ascii="Arial" w:eastAsia="Times New Roman" w:hAnsi="Arial"/>
                <w:szCs w:val="20"/>
                <w:lang w:val="en-GB"/>
              </w:rPr>
              <w:t>Staff, Students, Third Parties</w:t>
            </w:r>
          </w:p>
        </w:tc>
      </w:tr>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Team &amp; reviewer</w:t>
            </w:r>
          </w:p>
        </w:tc>
        <w:tc>
          <w:tcPr>
            <w:tcW w:w="2802" w:type="dxa"/>
          </w:tcPr>
          <w:p w:rsidR="00345160" w:rsidRPr="00AC7FC4" w:rsidRDefault="00345160" w:rsidP="00345160">
            <w:pPr>
              <w:rPr>
                <w:rFonts w:ascii="Arial" w:eastAsia="Times New Roman" w:hAnsi="Arial"/>
                <w:szCs w:val="20"/>
                <w:lang w:val="en-GB"/>
              </w:rPr>
            </w:pPr>
            <w:r w:rsidRPr="00AC7FC4">
              <w:rPr>
                <w:rFonts w:ascii="Arial" w:eastAsia="Times New Roman" w:hAnsi="Arial"/>
                <w:szCs w:val="20"/>
                <w:lang w:val="en-GB"/>
              </w:rPr>
              <w:t>Safeguarding Co-ordinator and Deputy Safeguarding Co-ordinator Team</w:t>
            </w:r>
          </w:p>
        </w:tc>
      </w:tr>
      <w:tr w:rsidR="00345160" w:rsidRPr="00345160" w:rsidTr="001838CD">
        <w:tc>
          <w:tcPr>
            <w:tcW w:w="2802" w:type="dxa"/>
          </w:tcPr>
          <w:p w:rsidR="00345160" w:rsidRPr="00AC7FC4" w:rsidRDefault="00345160" w:rsidP="00345160">
            <w:pPr>
              <w:rPr>
                <w:rFonts w:ascii="Arial" w:eastAsia="Times New Roman" w:hAnsi="Arial" w:cs="Arial"/>
                <w:szCs w:val="20"/>
                <w:lang w:val="en-GB" w:eastAsia="en-GB"/>
              </w:rPr>
            </w:pPr>
            <w:r w:rsidRPr="00AC7FC4">
              <w:rPr>
                <w:rFonts w:ascii="Arial" w:eastAsia="Times New Roman" w:hAnsi="Arial" w:cs="Arial"/>
                <w:szCs w:val="20"/>
                <w:lang w:val="en-GB" w:eastAsia="en-GB"/>
              </w:rPr>
              <w:t>Date of Impact assessment</w:t>
            </w:r>
          </w:p>
        </w:tc>
        <w:tc>
          <w:tcPr>
            <w:tcW w:w="2802" w:type="dxa"/>
          </w:tcPr>
          <w:p w:rsidR="00345160" w:rsidRPr="00AC7FC4" w:rsidRDefault="00345160" w:rsidP="00345160">
            <w:pPr>
              <w:rPr>
                <w:rFonts w:ascii="Arial" w:eastAsia="Times New Roman" w:hAnsi="Arial"/>
                <w:szCs w:val="20"/>
                <w:lang w:val="en-GB"/>
              </w:rPr>
            </w:pPr>
          </w:p>
        </w:tc>
      </w:tr>
      <w:tr w:rsidR="00345160" w:rsidRPr="00345160" w:rsidTr="001838CD">
        <w:tc>
          <w:tcPr>
            <w:tcW w:w="2802" w:type="dxa"/>
          </w:tcPr>
          <w:p w:rsidR="00345160" w:rsidRPr="00AC7FC4" w:rsidRDefault="00345160" w:rsidP="00345160">
            <w:pPr>
              <w:rPr>
                <w:rFonts w:ascii="Arial" w:eastAsia="Times New Roman" w:hAnsi="Arial" w:cs="Arial"/>
                <w:b/>
                <w:szCs w:val="20"/>
                <w:lang w:val="en-GB" w:eastAsia="en-GB"/>
              </w:rPr>
            </w:pPr>
            <w:r w:rsidRPr="00AC7FC4">
              <w:rPr>
                <w:rFonts w:ascii="Arial" w:eastAsia="Times New Roman" w:hAnsi="Arial" w:cs="Arial"/>
                <w:b/>
                <w:bCs/>
                <w:szCs w:val="20"/>
                <w:lang w:val="en-GB" w:eastAsia="en-GB"/>
              </w:rPr>
              <w:t>Review date</w:t>
            </w:r>
          </w:p>
        </w:tc>
        <w:tc>
          <w:tcPr>
            <w:tcW w:w="2802" w:type="dxa"/>
          </w:tcPr>
          <w:p w:rsidR="00345160" w:rsidRPr="00AC7FC4" w:rsidRDefault="00345160" w:rsidP="00345160">
            <w:pPr>
              <w:rPr>
                <w:rFonts w:ascii="Arial" w:eastAsia="Times New Roman" w:hAnsi="Arial"/>
                <w:szCs w:val="20"/>
                <w:lang w:val="en-GB"/>
              </w:rPr>
            </w:pPr>
          </w:p>
        </w:tc>
      </w:tr>
    </w:tbl>
    <w:p w:rsidR="00345160" w:rsidRPr="00345160" w:rsidRDefault="00345160" w:rsidP="00345160">
      <w:pPr>
        <w:rPr>
          <w:rFonts w:ascii="Arial" w:hAnsi="Arial" w:cs="Arial"/>
        </w:rPr>
      </w:pPr>
    </w:p>
    <w:p w:rsidR="00345160" w:rsidRPr="00345160" w:rsidRDefault="00345160" w:rsidP="00345160">
      <w:pPr>
        <w:rPr>
          <w:rFonts w:ascii="Times New Roman" w:eastAsia="Times New Roman" w:hAnsi="Times New Roman"/>
          <w:lang w:val="en-GB"/>
        </w:rPr>
      </w:pPr>
      <w:bookmarkStart w:id="0" w:name="_GoBack"/>
      <w:r w:rsidRPr="00345160">
        <w:rPr>
          <w:rFonts w:ascii="Times New Roman" w:eastAsia="Times New Roman" w:hAnsi="Times New Roman"/>
          <w:noProof/>
          <w:lang w:val="en-GB" w:eastAsia="en-GB"/>
        </w:rPr>
        <w:drawing>
          <wp:anchor distT="0" distB="0" distL="114300" distR="114300" simplePos="0" relativeHeight="251664384" behindDoc="1" locked="0" layoutInCell="1" allowOverlap="1">
            <wp:simplePos x="0" y="0"/>
            <wp:positionH relativeFrom="column">
              <wp:posOffset>4062451</wp:posOffset>
            </wp:positionH>
            <wp:positionV relativeFrom="paragraph">
              <wp:posOffset>16641</wp:posOffset>
            </wp:positionV>
            <wp:extent cx="1508760" cy="1569720"/>
            <wp:effectExtent l="0" t="0" r="0" b="0"/>
            <wp:wrapTight wrapText="bothSides">
              <wp:wrapPolygon edited="0">
                <wp:start x="8182" y="0"/>
                <wp:lineTo x="6000" y="1049"/>
                <wp:lineTo x="1636" y="3932"/>
                <wp:lineTo x="0" y="8650"/>
                <wp:lineTo x="273" y="13107"/>
                <wp:lineTo x="2727" y="17825"/>
                <wp:lineTo x="8455" y="20709"/>
                <wp:lineTo x="13091" y="20709"/>
                <wp:lineTo x="18545" y="17825"/>
                <wp:lineTo x="21273" y="13107"/>
                <wp:lineTo x="21273" y="8388"/>
                <wp:lineTo x="19909" y="3932"/>
                <wp:lineTo x="13364" y="0"/>
                <wp:lineTo x="818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1569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45160">
        <w:rPr>
          <w:rFonts w:ascii="Arial" w:hAnsi="Arial" w:cs="Arial"/>
        </w:rPr>
        <w:br w:type="page"/>
      </w:r>
    </w:p>
    <w:p w:rsidR="00345160" w:rsidRPr="00345160" w:rsidRDefault="00345160" w:rsidP="00977F7B">
      <w:pPr>
        <w:keepNext/>
        <w:numPr>
          <w:ilvl w:val="0"/>
          <w:numId w:val="2"/>
        </w:numPr>
        <w:spacing w:before="240" w:after="60"/>
        <w:outlineLvl w:val="0"/>
        <w:rPr>
          <w:rFonts w:ascii="Arial" w:eastAsia="Times New Roman" w:hAnsi="Arial" w:cs="Arial"/>
          <w:b/>
          <w:bCs/>
          <w:kern w:val="32"/>
          <w:lang w:val="en-GB" w:eastAsia="en-GB"/>
        </w:rPr>
      </w:pPr>
      <w:r w:rsidRPr="00345160">
        <w:rPr>
          <w:rFonts w:ascii="Arial" w:eastAsia="Times New Roman" w:hAnsi="Arial" w:cs="Arial"/>
          <w:b/>
          <w:bCs/>
          <w:kern w:val="32"/>
          <w:lang w:val="en-GB" w:eastAsia="en-GB"/>
        </w:rPr>
        <w:lastRenderedPageBreak/>
        <w:t>Executive Summary</w:t>
      </w:r>
    </w:p>
    <w:p w:rsidR="00345160" w:rsidRPr="00345160" w:rsidRDefault="00345160" w:rsidP="00345160">
      <w:pPr>
        <w:rPr>
          <w:rFonts w:ascii="Arial" w:eastAsia="Times New Roman" w:hAnsi="Arial" w:cs="Arial"/>
          <w:b/>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This document</w:t>
      </w:r>
      <w:r w:rsidRPr="00345160">
        <w:rPr>
          <w:rFonts w:ascii="Times New Roman" w:eastAsia="Times New Roman" w:hAnsi="Times New Roman"/>
          <w:lang w:val="en-GB" w:eastAsia="en-GB"/>
        </w:rPr>
        <w:t xml:space="preserve"> </w:t>
      </w:r>
      <w:r w:rsidRPr="00345160">
        <w:rPr>
          <w:rFonts w:ascii="Arial" w:eastAsia="Times New Roman" w:hAnsi="Arial" w:cs="Arial"/>
          <w:lang w:val="en-GB" w:eastAsia="en-GB"/>
        </w:rPr>
        <w:t xml:space="preserve">has been written in line with Care Act 2014, and: </w:t>
      </w:r>
    </w:p>
    <w:p w:rsidR="00345160" w:rsidRPr="00345160" w:rsidRDefault="00345160" w:rsidP="00345160">
      <w:pPr>
        <w:ind w:left="720"/>
        <w:rPr>
          <w:rFonts w:ascii="Arial" w:eastAsia="Times New Roman" w:hAnsi="Arial" w:cs="Arial"/>
          <w:lang w:val="en-GB" w:eastAsia="en-GB"/>
        </w:rPr>
      </w:pPr>
    </w:p>
    <w:p w:rsidR="00345160" w:rsidRPr="00345160" w:rsidRDefault="00345160" w:rsidP="00977F7B">
      <w:pPr>
        <w:numPr>
          <w:ilvl w:val="0"/>
          <w:numId w:val="9"/>
        </w:numPr>
        <w:rPr>
          <w:rFonts w:ascii="Arial" w:eastAsia="Times New Roman" w:hAnsi="Arial" w:cs="Arial"/>
          <w:lang w:val="en-GB" w:eastAsia="en-GB"/>
        </w:rPr>
      </w:pPr>
      <w:r w:rsidRPr="00345160">
        <w:rPr>
          <w:rFonts w:ascii="Arial" w:eastAsia="Times New Roman" w:hAnsi="Arial" w:cs="Arial"/>
          <w:lang w:val="en-GB" w:eastAsia="en-GB"/>
        </w:rPr>
        <w:t>Outlines the University’s responsibilities in relation to safeguarding children and adults with care and support needs</w:t>
      </w:r>
    </w:p>
    <w:p w:rsidR="00345160" w:rsidRPr="00345160" w:rsidRDefault="00345160" w:rsidP="00977F7B">
      <w:pPr>
        <w:numPr>
          <w:ilvl w:val="0"/>
          <w:numId w:val="9"/>
        </w:numPr>
        <w:rPr>
          <w:rFonts w:ascii="Arial" w:eastAsia="Times New Roman" w:hAnsi="Arial" w:cs="Arial"/>
          <w:lang w:val="en-GB" w:eastAsia="en-GB"/>
        </w:rPr>
      </w:pPr>
      <w:r w:rsidRPr="00345160">
        <w:rPr>
          <w:rFonts w:ascii="Arial" w:eastAsia="Times New Roman" w:hAnsi="Arial" w:cs="Arial"/>
          <w:lang w:val="en-GB" w:eastAsia="en-GB"/>
        </w:rPr>
        <w:t>Details procedures to be followed by staff and the institution in cases of actual, suspected or alleged abuse</w:t>
      </w:r>
    </w:p>
    <w:p w:rsidR="00345160" w:rsidRPr="00345160" w:rsidRDefault="00345160" w:rsidP="00977F7B">
      <w:pPr>
        <w:numPr>
          <w:ilvl w:val="0"/>
          <w:numId w:val="9"/>
        </w:numPr>
        <w:rPr>
          <w:rFonts w:ascii="Arial" w:eastAsia="Times New Roman" w:hAnsi="Arial" w:cs="Arial"/>
          <w:lang w:val="en-GB" w:eastAsia="en-GB"/>
        </w:rPr>
      </w:pPr>
      <w:r w:rsidRPr="00345160">
        <w:rPr>
          <w:rFonts w:ascii="Arial" w:eastAsia="Times New Roman" w:hAnsi="Arial" w:cs="Arial"/>
          <w:lang w:val="en-GB" w:eastAsia="en-GB"/>
        </w:rPr>
        <w:t>Establishes the role of the Safeguarding Co-ordinator and the Safeguarding Officers within the University</w:t>
      </w:r>
    </w:p>
    <w:p w:rsidR="00345160" w:rsidRPr="00345160" w:rsidRDefault="00345160" w:rsidP="00345160">
      <w:pPr>
        <w:ind w:left="25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 xml:space="preserve">Abuse is a violation of an individual’s human or civil rights, by any other person or persons. Professionals should not limit their view of what constitutes abuse or neglect, as they can take many forms and the circumstances of the individual case should always be considered. </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A person may abuse or neglect a child or adult by inflicting harm, or by failing to act to prevent harm. The Recognising Abuse Guidance document provides definitions of abuse and guidance on the signs of abuse.</w:t>
      </w:r>
    </w:p>
    <w:p w:rsidR="00345160" w:rsidRPr="00345160" w:rsidRDefault="00345160" w:rsidP="00345160">
      <w:pPr>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These procedures should be read in conjunction with:</w:t>
      </w:r>
    </w:p>
    <w:p w:rsidR="00345160" w:rsidRPr="00345160" w:rsidRDefault="00345160" w:rsidP="00345160">
      <w:pPr>
        <w:rPr>
          <w:rFonts w:ascii="Arial" w:eastAsia="Times New Roman" w:hAnsi="Arial" w:cs="Arial"/>
          <w:lang w:val="en-GB" w:eastAsia="en-GB"/>
        </w:rPr>
      </w:pP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Keeping Children Safe in Education; statutory guidance for schools and colleges (September 2016)</w:t>
      </w: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Prevent Duty Guidance for Further Education Institutions for England and Wales (2016)</w:t>
      </w: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Prevent Duty Guidance for Higher Education Institutions for England and Wales (2016)</w:t>
      </w: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What to do if Worried a child is being Abused: Advice for Practitioners</w:t>
      </w: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Information Sharing: Advice for Practitioners providing Safeguarding Services to Children, Young People and Carers (March 2015)</w:t>
      </w:r>
    </w:p>
    <w:p w:rsidR="00345160" w:rsidRPr="00345160" w:rsidRDefault="00345160" w:rsidP="00977F7B">
      <w:pPr>
        <w:numPr>
          <w:ilvl w:val="0"/>
          <w:numId w:val="3"/>
        </w:numPr>
        <w:rPr>
          <w:rFonts w:ascii="Arial" w:eastAsia="Times New Roman" w:hAnsi="Arial" w:cs="Arial"/>
          <w:lang w:val="en-GB" w:eastAsia="en-GB"/>
        </w:rPr>
      </w:pPr>
      <w:r w:rsidRPr="00345160">
        <w:rPr>
          <w:rFonts w:ascii="Arial" w:eastAsia="Times New Roman" w:hAnsi="Arial" w:cs="Arial"/>
          <w:lang w:val="en-GB" w:eastAsia="en-GB"/>
        </w:rPr>
        <w:t>Derbyshire, Derby City and Staffordshire Safeguarding Adults Policy and Procedures</w:t>
      </w:r>
    </w:p>
    <w:p w:rsidR="00345160" w:rsidRPr="00345160" w:rsidRDefault="00345160" w:rsidP="00345160">
      <w:pPr>
        <w:rPr>
          <w:rFonts w:ascii="Arial" w:eastAsia="Times New Roman" w:hAnsi="Arial" w:cs="Arial"/>
          <w:lang w:val="en-GB" w:eastAsia="en-GB"/>
        </w:rPr>
      </w:pPr>
    </w:p>
    <w:p w:rsidR="00345160" w:rsidRPr="00345160" w:rsidRDefault="00345160" w:rsidP="00977F7B">
      <w:pPr>
        <w:keepNext/>
        <w:numPr>
          <w:ilvl w:val="0"/>
          <w:numId w:val="2"/>
        </w:numPr>
        <w:spacing w:before="297" w:after="60"/>
        <w:outlineLvl w:val="0"/>
        <w:rPr>
          <w:rFonts w:ascii="Arial" w:eastAsia="Times New Roman" w:hAnsi="Arial" w:cs="Arial"/>
          <w:b/>
          <w:bCs/>
          <w:kern w:val="32"/>
          <w:lang w:val="en-GB" w:eastAsia="en-GB"/>
        </w:rPr>
      </w:pPr>
      <w:r w:rsidRPr="00345160">
        <w:rPr>
          <w:rFonts w:ascii="Arial" w:eastAsia="Times New Roman" w:hAnsi="Arial" w:cs="Arial"/>
          <w:b/>
          <w:bCs/>
          <w:kern w:val="32"/>
          <w:lang w:val="en-GB" w:eastAsia="en-GB"/>
        </w:rPr>
        <w:t>Reporting your concerns</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t xml:space="preserve">The University has a designated Safeguarding Co-ordinator and </w:t>
      </w:r>
      <w:r>
        <w:rPr>
          <w:rFonts w:ascii="Arial" w:eastAsia="Times New Roman" w:hAnsi="Arial" w:cs="Arial"/>
          <w:lang w:val="en-GB" w:eastAsia="en-GB"/>
        </w:rPr>
        <w:t>a Deputy Safeguarding C</w:t>
      </w:r>
      <w:r w:rsidRPr="00345160">
        <w:rPr>
          <w:rFonts w:ascii="Arial" w:eastAsia="Times New Roman" w:hAnsi="Arial" w:cs="Arial"/>
          <w:lang w:val="en-GB" w:eastAsia="en-GB"/>
        </w:rPr>
        <w:t>o-ordinator team.</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t xml:space="preserve">You must ensure that you inform the Safeguarding Co-ordinator or designated Safeguarding deputy immediately on the numbers below.  </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lastRenderedPageBreak/>
        <w:t>The Safeguarding co-ordinator(s) will discuss your concerns and take appropriate action.  If it is considered necessary, they will make arrangements to travel to your site.</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t>If your concerns relates to a student, please refer to the Safeguarding Co-ordinator as detailed below.</w:t>
      </w:r>
    </w:p>
    <w:p w:rsidR="00345160" w:rsidRPr="00345160" w:rsidRDefault="00345160" w:rsidP="00345160">
      <w:pPr>
        <w:keepNext/>
        <w:spacing w:before="278" w:after="60"/>
        <w:ind w:left="720"/>
        <w:outlineLvl w:val="0"/>
        <w:rPr>
          <w:rFonts w:ascii="Arial" w:eastAsia="Times New Roman" w:hAnsi="Arial" w:cs="Arial"/>
          <w:b/>
          <w:bCs/>
          <w:kern w:val="32"/>
          <w:lang w:val="en-GB" w:eastAsia="en-GB"/>
        </w:rPr>
      </w:pPr>
      <w:r w:rsidRPr="00345160">
        <w:rPr>
          <w:rFonts w:ascii="Arial" w:eastAsia="Times New Roman" w:hAnsi="Arial" w:cs="Arial"/>
          <w:b/>
          <w:bCs/>
          <w:kern w:val="32"/>
          <w:lang w:val="en-GB" w:eastAsia="en-GB"/>
        </w:rPr>
        <w:t>To contact the Safeguarding Co-ordinator or Deputy, call:</w:t>
      </w:r>
    </w:p>
    <w:p w:rsidR="00345160" w:rsidRPr="00C64240" w:rsidRDefault="00345160" w:rsidP="00345160">
      <w:pPr>
        <w:keepNext/>
        <w:spacing w:before="278" w:after="60"/>
        <w:ind w:left="720"/>
        <w:outlineLvl w:val="0"/>
        <w:rPr>
          <w:rFonts w:ascii="Arial" w:eastAsia="Times New Roman" w:hAnsi="Arial" w:cs="Arial"/>
          <w:bCs/>
          <w:kern w:val="32"/>
          <w:lang w:val="en-GB" w:eastAsia="en-GB"/>
        </w:rPr>
      </w:pPr>
      <w:r w:rsidRPr="00C64240">
        <w:rPr>
          <w:rFonts w:ascii="Arial" w:eastAsia="Times New Roman" w:hAnsi="Arial" w:cs="Arial"/>
          <w:bCs/>
          <w:kern w:val="32"/>
          <w:lang w:val="en-GB" w:eastAsia="en-GB"/>
        </w:rPr>
        <w:t>Derby</w:t>
      </w:r>
      <w:r w:rsidRPr="00C64240">
        <w:rPr>
          <w:rFonts w:ascii="Arial" w:eastAsia="Times New Roman" w:hAnsi="Arial" w:cs="Arial"/>
          <w:bCs/>
          <w:kern w:val="32"/>
          <w:lang w:val="en-GB" w:eastAsia="en-GB"/>
        </w:rPr>
        <w:tab/>
        <w:t>campuses</w:t>
      </w:r>
      <w:r w:rsidRPr="00C64240">
        <w:rPr>
          <w:rFonts w:ascii="Arial" w:eastAsia="Times New Roman" w:hAnsi="Arial" w:cs="Arial"/>
          <w:bCs/>
          <w:kern w:val="32"/>
          <w:lang w:val="en-GB" w:eastAsia="en-GB"/>
        </w:rPr>
        <w:tab/>
      </w:r>
      <w:r w:rsidRPr="00C64240">
        <w:rPr>
          <w:rFonts w:ascii="Arial" w:eastAsia="Times New Roman" w:hAnsi="Arial" w:cs="Arial"/>
          <w:bCs/>
          <w:kern w:val="32"/>
          <w:lang w:val="en-GB" w:eastAsia="en-GB"/>
        </w:rPr>
        <w:tab/>
      </w:r>
      <w:r w:rsidRPr="00C64240">
        <w:rPr>
          <w:rFonts w:ascii="Arial" w:eastAsia="Times New Roman" w:hAnsi="Arial" w:cs="Arial"/>
          <w:bCs/>
          <w:kern w:val="32"/>
          <w:lang w:val="en-GB" w:eastAsia="en-GB"/>
        </w:rPr>
        <w:tab/>
      </w:r>
      <w:r w:rsidRPr="00C64240">
        <w:rPr>
          <w:rFonts w:ascii="Arial" w:eastAsia="Times New Roman" w:hAnsi="Arial" w:cs="Arial"/>
          <w:bCs/>
          <w:kern w:val="32"/>
          <w:lang w:val="en-GB" w:eastAsia="en-GB"/>
        </w:rPr>
        <w:tab/>
      </w:r>
      <w:r w:rsidRPr="00C64240">
        <w:rPr>
          <w:rFonts w:ascii="Arial" w:eastAsia="Times New Roman" w:hAnsi="Arial" w:cs="Arial"/>
          <w:b/>
          <w:bCs/>
          <w:kern w:val="32"/>
          <w:lang w:val="en-GB" w:eastAsia="en-GB"/>
        </w:rPr>
        <w:t>T:</w:t>
      </w:r>
      <w:r w:rsidRPr="00C64240">
        <w:rPr>
          <w:rFonts w:ascii="Arial" w:eastAsia="Times New Roman" w:hAnsi="Arial" w:cs="Arial"/>
          <w:bCs/>
          <w:kern w:val="32"/>
          <w:lang w:val="en-GB" w:eastAsia="en-GB"/>
        </w:rPr>
        <w:t xml:space="preserve"> 01332 593 000 (x3000)</w:t>
      </w:r>
    </w:p>
    <w:p w:rsidR="00345160" w:rsidRPr="00C64240" w:rsidRDefault="00345160" w:rsidP="00345160">
      <w:pPr>
        <w:ind w:left="720"/>
        <w:rPr>
          <w:rFonts w:ascii="Arial" w:eastAsia="Times New Roman" w:hAnsi="Arial" w:cs="Arial"/>
          <w:lang w:val="en-GB" w:eastAsia="en-GB"/>
        </w:rPr>
      </w:pPr>
      <w:r w:rsidRPr="00C64240">
        <w:rPr>
          <w:rFonts w:ascii="Arial" w:eastAsia="Times New Roman" w:hAnsi="Arial" w:cs="Arial"/>
          <w:lang w:val="en-GB" w:eastAsia="en-GB"/>
        </w:rPr>
        <w:t>Buxton Campus</w:t>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b/>
          <w:lang w:val="en-GB" w:eastAsia="en-GB"/>
        </w:rPr>
        <w:t>T:</w:t>
      </w:r>
      <w:r w:rsidRPr="00C64240">
        <w:rPr>
          <w:rFonts w:ascii="Arial" w:eastAsia="Times New Roman" w:hAnsi="Arial" w:cs="Arial"/>
          <w:lang w:val="en-GB" w:eastAsia="en-GB"/>
        </w:rPr>
        <w:t xml:space="preserve"> 01298 330 414 (x4414)</w:t>
      </w:r>
    </w:p>
    <w:p w:rsidR="00345160" w:rsidRPr="00C64240" w:rsidRDefault="00345160" w:rsidP="00345160">
      <w:pPr>
        <w:ind w:left="720"/>
        <w:rPr>
          <w:rFonts w:ascii="Arial" w:eastAsia="Times New Roman" w:hAnsi="Arial" w:cs="Arial"/>
          <w:lang w:val="en-GB" w:eastAsia="en-GB"/>
        </w:rPr>
      </w:pPr>
      <w:r w:rsidRPr="00C64240">
        <w:rPr>
          <w:rFonts w:ascii="Arial" w:eastAsia="Times New Roman" w:hAnsi="Arial" w:cs="Arial"/>
          <w:lang w:val="en-GB" w:eastAsia="en-GB"/>
        </w:rPr>
        <w:t>Chesterfield Campus</w:t>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b/>
          <w:lang w:val="en-GB" w:eastAsia="en-GB"/>
        </w:rPr>
        <w:t>T:</w:t>
      </w:r>
      <w:r w:rsidRPr="00C64240">
        <w:rPr>
          <w:rFonts w:ascii="Arial" w:eastAsia="Times New Roman" w:hAnsi="Arial" w:cs="Arial"/>
          <w:lang w:val="en-GB" w:eastAsia="en-GB"/>
        </w:rPr>
        <w:t xml:space="preserve"> 01246 210 200 </w:t>
      </w:r>
    </w:p>
    <w:p w:rsidR="00345160" w:rsidRPr="00C64240" w:rsidRDefault="00345160" w:rsidP="00345160">
      <w:pPr>
        <w:ind w:left="720"/>
        <w:rPr>
          <w:rFonts w:ascii="Arial" w:eastAsia="Times New Roman" w:hAnsi="Arial" w:cs="Arial"/>
          <w:lang w:val="en-GB" w:eastAsia="en-GB"/>
        </w:rPr>
      </w:pPr>
      <w:r w:rsidRPr="00C64240">
        <w:rPr>
          <w:rFonts w:ascii="Arial" w:eastAsia="Times New Roman" w:hAnsi="Arial" w:cs="Arial"/>
          <w:lang w:val="en-GB" w:eastAsia="en-GB"/>
        </w:rPr>
        <w:t xml:space="preserve">Buxton and Leek College </w:t>
      </w:r>
      <w:r w:rsidRPr="00C64240">
        <w:rPr>
          <w:rFonts w:ascii="Arial" w:eastAsia="Times New Roman" w:hAnsi="Arial" w:cs="Arial"/>
          <w:lang w:val="en-GB" w:eastAsia="en-GB"/>
        </w:rPr>
        <w:tab/>
      </w:r>
      <w:r w:rsidRPr="00C64240">
        <w:rPr>
          <w:rFonts w:ascii="Arial" w:eastAsia="Times New Roman" w:hAnsi="Arial" w:cs="Arial"/>
          <w:lang w:val="en-GB" w:eastAsia="en-GB"/>
        </w:rPr>
        <w:tab/>
      </w:r>
      <w:r w:rsidR="00C64240">
        <w:rPr>
          <w:rFonts w:ascii="Arial" w:eastAsia="Times New Roman" w:hAnsi="Arial" w:cs="Arial"/>
          <w:lang w:val="en-GB" w:eastAsia="en-GB"/>
        </w:rPr>
        <w:tab/>
      </w:r>
      <w:r w:rsidRPr="00C64240">
        <w:rPr>
          <w:rFonts w:ascii="Arial" w:eastAsia="Times New Roman" w:hAnsi="Arial" w:cs="Arial"/>
          <w:b/>
          <w:lang w:val="en-GB" w:eastAsia="en-GB"/>
        </w:rPr>
        <w:t>T:</w:t>
      </w:r>
      <w:r w:rsidRPr="00C64240">
        <w:rPr>
          <w:rFonts w:ascii="Arial" w:eastAsia="Times New Roman" w:hAnsi="Arial" w:cs="Arial"/>
          <w:lang w:val="en-GB" w:eastAsia="en-GB"/>
        </w:rPr>
        <w:t xml:space="preserve"> 01538 322 100 (x5100)</w:t>
      </w:r>
    </w:p>
    <w:p w:rsidR="00345160" w:rsidRPr="00345160" w:rsidRDefault="00345160" w:rsidP="00345160">
      <w:pPr>
        <w:ind w:left="720"/>
        <w:rPr>
          <w:rFonts w:ascii="Arial" w:eastAsia="Times New Roman" w:hAnsi="Arial" w:cs="Arial"/>
          <w:b/>
          <w:lang w:val="en-GB" w:eastAsia="en-GB"/>
        </w:rPr>
      </w:pPr>
    </w:p>
    <w:p w:rsidR="00345160" w:rsidRPr="00345160" w:rsidRDefault="00345160" w:rsidP="00345160">
      <w:pPr>
        <w:ind w:left="720"/>
        <w:rPr>
          <w:rFonts w:ascii="Arial" w:eastAsia="Times New Roman" w:hAnsi="Arial" w:cs="Arial"/>
          <w:b/>
          <w:lang w:val="en-GB" w:eastAsia="en-GB"/>
        </w:rPr>
      </w:pPr>
      <w:r w:rsidRPr="00345160">
        <w:rPr>
          <w:rFonts w:ascii="Arial" w:eastAsia="Times New Roman" w:hAnsi="Arial" w:cs="Arial"/>
          <w:b/>
          <w:lang w:val="en-GB" w:eastAsia="en-GB"/>
        </w:rPr>
        <w:t>Out of Hours response:</w:t>
      </w:r>
    </w:p>
    <w:p w:rsidR="00345160" w:rsidRPr="00345160" w:rsidRDefault="00345160" w:rsidP="00345160">
      <w:pPr>
        <w:ind w:left="720"/>
        <w:rPr>
          <w:rFonts w:ascii="Arial" w:eastAsia="Times New Roman" w:hAnsi="Arial" w:cs="Arial"/>
          <w:b/>
          <w:lang w:val="en-GB" w:eastAsia="en-GB"/>
        </w:rPr>
      </w:pPr>
    </w:p>
    <w:p w:rsidR="00345160" w:rsidRPr="00C64240" w:rsidRDefault="00345160" w:rsidP="00345160">
      <w:pPr>
        <w:ind w:left="720"/>
        <w:rPr>
          <w:rFonts w:ascii="Arial" w:eastAsia="Times New Roman" w:hAnsi="Arial" w:cs="Arial"/>
          <w:lang w:val="en-GB" w:eastAsia="en-GB"/>
        </w:rPr>
      </w:pPr>
      <w:r w:rsidRPr="00C64240">
        <w:rPr>
          <w:rFonts w:ascii="Arial" w:eastAsia="Times New Roman" w:hAnsi="Arial" w:cs="Arial"/>
          <w:lang w:val="en-GB" w:eastAsia="en-GB"/>
        </w:rPr>
        <w:t>24/7 Security Line</w:t>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lang w:val="en-GB" w:eastAsia="en-GB"/>
        </w:rPr>
        <w:tab/>
      </w:r>
      <w:r w:rsidRPr="00C64240">
        <w:rPr>
          <w:rFonts w:ascii="Arial" w:eastAsia="Times New Roman" w:hAnsi="Arial" w:cs="Arial"/>
          <w:lang w:val="en-GB" w:eastAsia="en-GB"/>
        </w:rPr>
        <w:tab/>
        <w:t>T: 01332 597 777 (x7777)</w:t>
      </w:r>
    </w:p>
    <w:p w:rsidR="00345160" w:rsidRPr="00345160" w:rsidRDefault="00345160" w:rsidP="00345160">
      <w:pPr>
        <w:rPr>
          <w:rFonts w:ascii="Arial" w:eastAsia="Times New Roman" w:hAnsi="Arial" w:cs="Arial"/>
          <w:b/>
          <w:bCs/>
          <w:kern w:val="32"/>
          <w:lang w:val="en-GB" w:eastAsia="en-GB"/>
        </w:rPr>
      </w:pPr>
    </w:p>
    <w:p w:rsidR="00345160" w:rsidRPr="00345160" w:rsidRDefault="00345160" w:rsidP="00345160">
      <w:pPr>
        <w:rPr>
          <w:rFonts w:ascii="Arial" w:eastAsia="Times New Roman" w:hAnsi="Arial" w:cs="Arial"/>
          <w:b/>
          <w:bCs/>
          <w:kern w:val="32"/>
          <w:lang w:val="en-GB" w:eastAsia="en-GB"/>
        </w:rPr>
      </w:pPr>
      <w:r w:rsidRPr="00345160">
        <w:rPr>
          <w:rFonts w:ascii="Arial" w:eastAsia="Times New Roman" w:hAnsi="Arial" w:cs="Arial"/>
          <w:b/>
          <w:bCs/>
          <w:kern w:val="32"/>
          <w:lang w:val="en-GB" w:eastAsia="en-GB"/>
        </w:rPr>
        <w:tab/>
        <w:t>If your concerns relates to a member of staff, please refer to HR:</w:t>
      </w:r>
    </w:p>
    <w:p w:rsidR="00345160" w:rsidRPr="00345160" w:rsidRDefault="00345160" w:rsidP="00345160">
      <w:pPr>
        <w:rPr>
          <w:rFonts w:ascii="Arial" w:eastAsia="Times New Roman" w:hAnsi="Arial" w:cs="Arial"/>
          <w:b/>
          <w:bCs/>
          <w:kern w:val="32"/>
          <w:lang w:val="en-GB" w:eastAsia="en-GB"/>
        </w:rPr>
      </w:pPr>
    </w:p>
    <w:p w:rsidR="00345160" w:rsidRPr="00C64240" w:rsidRDefault="00345160" w:rsidP="00345160">
      <w:pPr>
        <w:rPr>
          <w:rFonts w:ascii="Arial" w:eastAsia="Times New Roman" w:hAnsi="Arial" w:cs="Arial"/>
          <w:bCs/>
          <w:kern w:val="32"/>
          <w:lang w:val="en-GB" w:eastAsia="en-GB"/>
        </w:rPr>
      </w:pPr>
      <w:r w:rsidRPr="00345160">
        <w:rPr>
          <w:rFonts w:ascii="Arial" w:eastAsia="Times New Roman" w:hAnsi="Arial" w:cs="Arial"/>
          <w:b/>
          <w:bCs/>
          <w:kern w:val="32"/>
          <w:lang w:val="en-GB" w:eastAsia="en-GB"/>
        </w:rPr>
        <w:tab/>
      </w:r>
      <w:r w:rsidRPr="00C64240">
        <w:rPr>
          <w:rFonts w:ascii="Arial" w:eastAsia="Times New Roman" w:hAnsi="Arial" w:cs="Arial"/>
          <w:b/>
          <w:bCs/>
          <w:kern w:val="32"/>
          <w:lang w:val="en-GB" w:eastAsia="en-GB"/>
        </w:rPr>
        <w:t>T:</w:t>
      </w:r>
      <w:r w:rsidRPr="00C64240">
        <w:rPr>
          <w:rFonts w:ascii="Arial" w:eastAsia="Times New Roman" w:hAnsi="Arial" w:cs="Arial"/>
          <w:bCs/>
          <w:kern w:val="32"/>
          <w:lang w:val="en-GB" w:eastAsia="en-GB"/>
        </w:rPr>
        <w:t xml:space="preserve"> 01332 591 039 (x1039)</w:t>
      </w:r>
    </w:p>
    <w:p w:rsidR="00345160" w:rsidRPr="00345160" w:rsidRDefault="00345160" w:rsidP="00345160">
      <w:pPr>
        <w:rPr>
          <w:rFonts w:ascii="Arial" w:eastAsia="Times New Roman" w:hAnsi="Arial" w:cs="Arial"/>
          <w:b/>
          <w:bCs/>
          <w:kern w:val="32"/>
          <w:lang w:val="en-GB" w:eastAsia="en-GB"/>
        </w:rPr>
      </w:pPr>
    </w:p>
    <w:p w:rsidR="00345160" w:rsidRPr="00C64240" w:rsidRDefault="00345160" w:rsidP="00345160">
      <w:pPr>
        <w:ind w:left="720"/>
        <w:rPr>
          <w:rFonts w:ascii="Arial" w:eastAsia="Times New Roman" w:hAnsi="Arial" w:cs="Arial"/>
          <w:bCs/>
          <w:kern w:val="32"/>
          <w:lang w:val="en-GB" w:eastAsia="en-GB"/>
        </w:rPr>
      </w:pPr>
      <w:r w:rsidRPr="00C64240">
        <w:rPr>
          <w:rFonts w:ascii="Arial" w:eastAsia="Times New Roman" w:hAnsi="Arial" w:cs="Arial"/>
          <w:bCs/>
          <w:kern w:val="32"/>
          <w:lang w:val="en-GB" w:eastAsia="en-GB"/>
        </w:rPr>
        <w:t>If your concerns relates to both a student and member of staff, please refer to the Safeguarding Co-ordinator.</w:t>
      </w:r>
    </w:p>
    <w:p w:rsidR="00345160" w:rsidRPr="00345160" w:rsidRDefault="00345160" w:rsidP="00345160">
      <w:pPr>
        <w:ind w:left="720"/>
        <w:rPr>
          <w:rFonts w:ascii="Arial" w:eastAsia="Times New Roman" w:hAnsi="Arial" w:cs="Arial"/>
          <w:b/>
          <w:bCs/>
          <w:kern w:val="32"/>
          <w:lang w:val="en-GB" w:eastAsia="en-GB"/>
        </w:rPr>
      </w:pPr>
    </w:p>
    <w:p w:rsidR="00345160" w:rsidRPr="00C64240" w:rsidRDefault="00345160" w:rsidP="00345160">
      <w:pPr>
        <w:ind w:left="720"/>
        <w:rPr>
          <w:rFonts w:ascii="Arial" w:eastAsia="Times New Roman" w:hAnsi="Arial" w:cs="Arial"/>
          <w:bCs/>
          <w:kern w:val="32"/>
          <w:lang w:eastAsia="en-GB"/>
        </w:rPr>
      </w:pPr>
      <w:r w:rsidRPr="00C64240">
        <w:rPr>
          <w:rFonts w:ascii="Arial" w:eastAsia="Times New Roman" w:hAnsi="Arial" w:cs="Arial"/>
          <w:bCs/>
          <w:kern w:val="32"/>
          <w:lang w:eastAsia="en-GB"/>
        </w:rPr>
        <w:t>Where a member of staff becomes aware of an allegation of abuse against another member staff, or indeed against themselves, or they suspect abuse is taking place, they should inform the Safeguarding Co-</w:t>
      </w:r>
      <w:proofErr w:type="spellStart"/>
      <w:r w:rsidRPr="00C64240">
        <w:rPr>
          <w:rFonts w:ascii="Arial" w:eastAsia="Times New Roman" w:hAnsi="Arial" w:cs="Arial"/>
          <w:bCs/>
          <w:kern w:val="32"/>
          <w:lang w:eastAsia="en-GB"/>
        </w:rPr>
        <w:t>ordinator</w:t>
      </w:r>
      <w:proofErr w:type="spellEnd"/>
      <w:r w:rsidRPr="00C64240">
        <w:rPr>
          <w:rFonts w:ascii="Arial" w:eastAsia="Times New Roman" w:hAnsi="Arial" w:cs="Arial"/>
          <w:bCs/>
          <w:kern w:val="32"/>
          <w:lang w:eastAsia="en-GB"/>
        </w:rPr>
        <w:t xml:space="preserve"> (SC). Where the SC is the subject of the allegation or suspicion, the SC’s line manager should be informed instead.</w:t>
      </w:r>
    </w:p>
    <w:p w:rsidR="00345160" w:rsidRPr="00345160" w:rsidRDefault="00345160" w:rsidP="00345160">
      <w:pPr>
        <w:ind w:left="720"/>
        <w:rPr>
          <w:rFonts w:ascii="Times New Roman" w:eastAsia="Times New Roman" w:hAnsi="Times New Roman"/>
          <w:lang w:val="en-GB" w:eastAsia="en-GB"/>
        </w:rPr>
      </w:pPr>
    </w:p>
    <w:p w:rsidR="00345160" w:rsidRPr="00345160" w:rsidRDefault="00345160" w:rsidP="00977F7B">
      <w:pPr>
        <w:keepNext/>
        <w:numPr>
          <w:ilvl w:val="0"/>
          <w:numId w:val="2"/>
        </w:numPr>
        <w:spacing w:before="240" w:after="60"/>
        <w:outlineLvl w:val="0"/>
        <w:rPr>
          <w:rFonts w:ascii="Arial" w:eastAsia="Times New Roman" w:hAnsi="Arial" w:cs="Arial"/>
          <w:b/>
          <w:bCs/>
          <w:kern w:val="32"/>
          <w:lang w:val="en-GB" w:eastAsia="en-GB"/>
        </w:rPr>
      </w:pPr>
      <w:r w:rsidRPr="00345160">
        <w:rPr>
          <w:rFonts w:ascii="Arial" w:eastAsia="Times New Roman" w:hAnsi="Arial" w:cs="Arial"/>
          <w:b/>
          <w:bCs/>
          <w:kern w:val="32"/>
          <w:lang w:val="en-GB" w:eastAsia="en-GB"/>
        </w:rPr>
        <w:t>Responsibilities of the university</w:t>
      </w:r>
    </w:p>
    <w:p w:rsidR="00345160" w:rsidRPr="00345160" w:rsidRDefault="00345160" w:rsidP="00345160">
      <w:pPr>
        <w:rPr>
          <w:rFonts w:ascii="Arial" w:eastAsia="Times New Roman" w:hAnsi="Arial" w:cs="Arial"/>
          <w:lang w:val="en-GB" w:eastAsia="en-GB"/>
        </w:rPr>
      </w:pP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To ensure that all staff understand what constitutes abuse and are alert to the relevant signs.</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To have procedures for responding to actual, suspected or alleged cases of abuse, including procedures to be followed if a member of staff is accused of abuse.</w:t>
      </w:r>
    </w:p>
    <w:p w:rsidR="00345160" w:rsidRPr="00345160" w:rsidRDefault="00345160" w:rsidP="00977F7B">
      <w:pPr>
        <w:numPr>
          <w:ilvl w:val="0"/>
          <w:numId w:val="4"/>
        </w:numPr>
        <w:rPr>
          <w:rFonts w:ascii="Arial" w:eastAsia="Times New Roman" w:hAnsi="Arial" w:cs="Arial"/>
          <w:b/>
          <w:lang w:val="en-GB" w:eastAsia="en-GB"/>
        </w:rPr>
      </w:pPr>
      <w:r w:rsidRPr="00345160">
        <w:rPr>
          <w:rFonts w:ascii="Arial" w:eastAsia="Times New Roman" w:hAnsi="Arial" w:cs="Arial"/>
          <w:lang w:val="en-GB" w:eastAsia="en-GB"/>
        </w:rPr>
        <w:t>To ensure that the university has designated members of staff (Safeguarding Co-ordinator and Safeguarding Deputies) with knowledge and skills in recognising and acting upon concerns relating to protecting children and adults with care and support needs</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lastRenderedPageBreak/>
        <w:t>To ensure that staff are aware of the procedure for reporting Safeguarding concerns to the Safeguarding Co-ordinator or a Safeguarding Deputy for the University.</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To ensure that the Safeguarding Co-ordinator (SC), Safeguarding Deputies, and relevant Student Wellbeing staff receive appropriate training.</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 xml:space="preserve">To ensure that information relating to actual, suspected or alleged abuse is </w:t>
      </w:r>
      <w:r w:rsidRPr="00345160">
        <w:rPr>
          <w:rFonts w:ascii="Arial" w:eastAsia="Arial" w:hAnsi="Arial" w:cs="Arial"/>
          <w:lang w:val="en-GB" w:eastAsia="en-GB"/>
        </w:rPr>
        <w:t xml:space="preserve">stored and shared in line with the Data protection Act 1998 </w:t>
      </w:r>
      <w:r w:rsidRPr="00345160">
        <w:rPr>
          <w:rFonts w:ascii="Arial" w:eastAsia="Times New Roman" w:hAnsi="Arial" w:cs="Arial"/>
          <w:lang w:val="en-GB" w:eastAsia="en-GB"/>
        </w:rPr>
        <w:t>and that no one is given more information than is necessary to further the interests of the child/adult concerned.</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To work together with other organisations to ensure allegations and concerns are effectively addressed to safeguard children and adults with care and support needs.</w:t>
      </w:r>
    </w:p>
    <w:p w:rsidR="00345160" w:rsidRPr="00345160" w:rsidRDefault="00345160" w:rsidP="00977F7B">
      <w:pPr>
        <w:numPr>
          <w:ilvl w:val="0"/>
          <w:numId w:val="4"/>
        </w:numPr>
        <w:rPr>
          <w:rFonts w:ascii="Arial" w:eastAsia="Times New Roman" w:hAnsi="Arial" w:cs="Arial"/>
          <w:lang w:val="en-GB" w:eastAsia="en-GB"/>
        </w:rPr>
      </w:pPr>
      <w:r w:rsidRPr="00345160">
        <w:rPr>
          <w:rFonts w:ascii="Arial" w:eastAsia="Times New Roman" w:hAnsi="Arial" w:cs="Arial"/>
          <w:lang w:val="en-GB" w:eastAsia="en-GB"/>
        </w:rPr>
        <w:t>Participate in case reviews as required</w:t>
      </w:r>
    </w:p>
    <w:p w:rsidR="00345160" w:rsidRPr="00345160" w:rsidRDefault="00345160" w:rsidP="00345160">
      <w:pPr>
        <w:ind w:left="1080"/>
        <w:rPr>
          <w:rFonts w:ascii="Arial" w:eastAsia="Times New Roman" w:hAnsi="Arial" w:cs="Arial"/>
          <w:lang w:val="en-GB" w:eastAsia="en-GB"/>
        </w:rPr>
      </w:pPr>
    </w:p>
    <w:p w:rsidR="00345160" w:rsidRPr="00345160" w:rsidRDefault="00345160" w:rsidP="00345160">
      <w:pPr>
        <w:ind w:left="720"/>
        <w:rPr>
          <w:rFonts w:ascii="Arial" w:eastAsia="Times New Roman" w:hAnsi="Arial" w:cs="Arial"/>
          <w:b/>
          <w:lang w:val="en-GB" w:eastAsia="en-GB"/>
        </w:rPr>
      </w:pPr>
      <w:r w:rsidRPr="00345160">
        <w:rPr>
          <w:rFonts w:ascii="Arial" w:eastAsia="Times New Roman" w:hAnsi="Arial" w:cs="Arial"/>
          <w:b/>
          <w:lang w:val="en-GB" w:eastAsia="en-GB"/>
        </w:rPr>
        <w:t>University of Derby staff are not responsible for diagnosing injury or assessing abuse.  However they are responsible for promptly reporting actual, suspected or alleged abuse.</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rPr>
          <w:rFonts w:ascii="Arial" w:eastAsia="Times New Roman" w:hAnsi="Arial" w:cs="Arial"/>
          <w:b/>
          <w:lang w:val="en-GB" w:eastAsia="en-GB"/>
        </w:rPr>
      </w:pPr>
    </w:p>
    <w:p w:rsidR="00345160" w:rsidRPr="00345160" w:rsidRDefault="00345160" w:rsidP="00977F7B">
      <w:pPr>
        <w:numPr>
          <w:ilvl w:val="0"/>
          <w:numId w:val="2"/>
        </w:numPr>
        <w:rPr>
          <w:rFonts w:ascii="Arial" w:eastAsia="Times New Roman" w:hAnsi="Arial" w:cs="Arial"/>
          <w:b/>
          <w:lang w:val="en-GB" w:eastAsia="en-GB"/>
        </w:rPr>
      </w:pPr>
      <w:r w:rsidRPr="00345160">
        <w:rPr>
          <w:rFonts w:ascii="Arial" w:eastAsia="Times New Roman" w:hAnsi="Arial" w:cs="Arial"/>
          <w:b/>
          <w:lang w:val="en-GB" w:eastAsia="en-GB"/>
        </w:rPr>
        <w:t>Safeguarding Children</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Safeguarding duties apply to all children and young people attending university sites, inclusive of parent students with children. Safeguarding any child or young person under 18 years requires us to:</w:t>
      </w:r>
    </w:p>
    <w:p w:rsidR="00345160" w:rsidRPr="00345160" w:rsidRDefault="00345160" w:rsidP="00345160">
      <w:pPr>
        <w:ind w:left="720"/>
        <w:rPr>
          <w:rFonts w:ascii="Arial" w:eastAsia="Times New Roman" w:hAnsi="Arial" w:cs="Arial"/>
          <w:lang w:val="en-GB" w:eastAsia="en-GB"/>
        </w:rPr>
      </w:pPr>
    </w:p>
    <w:p w:rsidR="00345160" w:rsidRPr="00345160" w:rsidRDefault="00345160" w:rsidP="00977F7B">
      <w:pPr>
        <w:numPr>
          <w:ilvl w:val="0"/>
          <w:numId w:val="5"/>
        </w:numPr>
        <w:jc w:val="both"/>
        <w:rPr>
          <w:rFonts w:ascii="Arial" w:eastAsia="Times New Roman" w:hAnsi="Arial" w:cs="Arial"/>
          <w:lang w:val="en-GB" w:eastAsia="en-GB"/>
        </w:rPr>
      </w:pPr>
      <w:r w:rsidRPr="00345160">
        <w:rPr>
          <w:rFonts w:ascii="Arial" w:eastAsia="Times New Roman" w:hAnsi="Arial" w:cs="Arial"/>
          <w:lang w:val="en-GB" w:eastAsia="en-GB"/>
        </w:rPr>
        <w:t>Promote the welfare of children and protect them from harm</w:t>
      </w:r>
    </w:p>
    <w:p w:rsidR="00345160" w:rsidRPr="00345160" w:rsidRDefault="00345160" w:rsidP="00977F7B">
      <w:pPr>
        <w:numPr>
          <w:ilvl w:val="0"/>
          <w:numId w:val="5"/>
        </w:numPr>
        <w:jc w:val="both"/>
        <w:rPr>
          <w:rFonts w:ascii="Arial" w:eastAsia="Times New Roman" w:hAnsi="Arial" w:cs="Arial"/>
          <w:lang w:val="en-GB" w:eastAsia="en-GB"/>
        </w:rPr>
      </w:pPr>
      <w:r w:rsidRPr="00345160">
        <w:rPr>
          <w:rFonts w:ascii="Arial" w:eastAsia="Times New Roman" w:hAnsi="Arial" w:cs="Arial"/>
          <w:lang w:val="en-GB" w:eastAsia="en-GB"/>
        </w:rPr>
        <w:t>Protect children from maltreatment</w:t>
      </w:r>
    </w:p>
    <w:p w:rsidR="00345160" w:rsidRPr="00345160" w:rsidRDefault="00345160" w:rsidP="00977F7B">
      <w:pPr>
        <w:numPr>
          <w:ilvl w:val="0"/>
          <w:numId w:val="5"/>
        </w:numPr>
        <w:jc w:val="both"/>
        <w:rPr>
          <w:rFonts w:ascii="Arial" w:eastAsia="Times New Roman" w:hAnsi="Arial" w:cs="Arial"/>
          <w:lang w:val="en-GB" w:eastAsia="en-GB"/>
        </w:rPr>
      </w:pPr>
      <w:r w:rsidRPr="00345160">
        <w:rPr>
          <w:rFonts w:ascii="Arial" w:eastAsia="Times New Roman" w:hAnsi="Arial" w:cs="Arial"/>
          <w:lang w:val="en-GB" w:eastAsia="en-GB"/>
        </w:rPr>
        <w:t>Prevent impairment of children’s health or development</w:t>
      </w:r>
    </w:p>
    <w:p w:rsidR="00345160" w:rsidRPr="00345160" w:rsidRDefault="00345160" w:rsidP="00977F7B">
      <w:pPr>
        <w:numPr>
          <w:ilvl w:val="0"/>
          <w:numId w:val="5"/>
        </w:numPr>
        <w:jc w:val="both"/>
        <w:rPr>
          <w:rFonts w:ascii="Arial" w:eastAsia="Times New Roman" w:hAnsi="Arial" w:cs="Arial"/>
          <w:lang w:val="en-GB" w:eastAsia="en-GB"/>
        </w:rPr>
      </w:pPr>
      <w:r w:rsidRPr="00345160">
        <w:rPr>
          <w:rFonts w:ascii="Arial" w:eastAsia="Times New Roman" w:hAnsi="Arial" w:cs="Arial"/>
          <w:lang w:val="en-GB" w:eastAsia="en-GB"/>
        </w:rPr>
        <w:t>Ensure they grow up in circumstances consistent with the provision of safe and effective care: and</w:t>
      </w:r>
    </w:p>
    <w:p w:rsidR="00345160" w:rsidRPr="00345160" w:rsidRDefault="00345160" w:rsidP="00977F7B">
      <w:pPr>
        <w:numPr>
          <w:ilvl w:val="0"/>
          <w:numId w:val="5"/>
        </w:numPr>
        <w:jc w:val="both"/>
        <w:rPr>
          <w:rFonts w:ascii="Arial" w:eastAsia="Times New Roman" w:hAnsi="Arial" w:cs="Arial"/>
          <w:lang w:val="en-GB" w:eastAsia="en-GB"/>
        </w:rPr>
      </w:pPr>
      <w:r w:rsidRPr="00345160">
        <w:rPr>
          <w:rFonts w:ascii="Arial" w:eastAsia="Times New Roman" w:hAnsi="Arial" w:cs="Arial"/>
          <w:lang w:val="en-GB" w:eastAsia="en-GB"/>
        </w:rPr>
        <w:t>Take action to enable all children to have the best outcomes</w:t>
      </w:r>
    </w:p>
    <w:p w:rsidR="00345160" w:rsidRPr="00345160" w:rsidRDefault="00345160" w:rsidP="00345160">
      <w:pPr>
        <w:ind w:left="1080"/>
        <w:jc w:val="both"/>
        <w:rPr>
          <w:rFonts w:ascii="Arial" w:eastAsia="Times New Roman" w:hAnsi="Arial" w:cs="Arial"/>
          <w:lang w:val="en-GB" w:eastAsia="en-GB"/>
        </w:rPr>
      </w:pPr>
    </w:p>
    <w:p w:rsidR="00345160" w:rsidRPr="00345160" w:rsidRDefault="00345160" w:rsidP="00345160">
      <w:pPr>
        <w:ind w:left="720"/>
        <w:jc w:val="both"/>
        <w:rPr>
          <w:rFonts w:ascii="Times New Roman" w:eastAsia="Times New Roman" w:hAnsi="Times New Roman"/>
          <w:highlight w:val="yellow"/>
          <w:lang w:val="en-GB" w:eastAsia="en-GB"/>
        </w:rPr>
      </w:pPr>
    </w:p>
    <w:p w:rsidR="00345160" w:rsidRPr="00345160" w:rsidRDefault="00345160" w:rsidP="00977F7B">
      <w:pPr>
        <w:keepNext/>
        <w:numPr>
          <w:ilvl w:val="0"/>
          <w:numId w:val="2"/>
        </w:numPr>
        <w:spacing w:after="60"/>
        <w:outlineLvl w:val="0"/>
        <w:rPr>
          <w:rFonts w:ascii="Arial" w:eastAsia="Times New Roman" w:hAnsi="Arial" w:cs="Arial"/>
          <w:b/>
          <w:bCs/>
          <w:kern w:val="32"/>
          <w:lang w:val="en-GB" w:eastAsia="en-GB"/>
        </w:rPr>
      </w:pPr>
      <w:r w:rsidRPr="00345160">
        <w:rPr>
          <w:rFonts w:ascii="Arial" w:eastAsia="Times New Roman" w:hAnsi="Arial" w:cs="Arial"/>
          <w:b/>
          <w:bCs/>
          <w:kern w:val="32"/>
          <w:lang w:val="en-GB" w:eastAsia="en-GB"/>
        </w:rPr>
        <w:t>Safeguarding Adults</w:t>
      </w:r>
    </w:p>
    <w:p w:rsidR="00345160" w:rsidRPr="00345160" w:rsidRDefault="00345160" w:rsidP="00345160">
      <w:pPr>
        <w:keepNext/>
        <w:spacing w:before="240" w:after="60"/>
        <w:ind w:left="720"/>
        <w:outlineLvl w:val="0"/>
        <w:rPr>
          <w:rFonts w:ascii="Arial" w:eastAsia="Times New Roman" w:hAnsi="Arial" w:cs="Arial"/>
          <w:bCs/>
          <w:kern w:val="32"/>
          <w:lang w:val="en-GB" w:eastAsia="en-GB"/>
        </w:rPr>
      </w:pPr>
      <w:r w:rsidRPr="00345160">
        <w:rPr>
          <w:rFonts w:ascii="Arial" w:eastAsia="Times New Roman" w:hAnsi="Arial" w:cs="Arial"/>
          <w:bCs/>
          <w:kern w:val="32"/>
          <w:lang w:val="en-GB" w:eastAsia="en-GB"/>
        </w:rPr>
        <w:t>Safeguarding duties apply to an adult who:</w:t>
      </w:r>
    </w:p>
    <w:p w:rsidR="00345160" w:rsidRPr="00345160" w:rsidRDefault="00345160" w:rsidP="00345160">
      <w:pPr>
        <w:rPr>
          <w:rFonts w:ascii="Times New Roman" w:eastAsia="Times New Roman" w:hAnsi="Times New Roman"/>
          <w:lang w:val="en-GB" w:eastAsia="en-GB"/>
        </w:rPr>
      </w:pPr>
    </w:p>
    <w:p w:rsidR="00345160" w:rsidRPr="00345160" w:rsidRDefault="00345160" w:rsidP="00977F7B">
      <w:pPr>
        <w:numPr>
          <w:ilvl w:val="0"/>
          <w:numId w:val="6"/>
        </w:numPr>
        <w:rPr>
          <w:rFonts w:ascii="Arial" w:eastAsia="Times New Roman" w:hAnsi="Arial" w:cs="Arial"/>
          <w:lang w:val="en-GB" w:eastAsia="en-GB"/>
        </w:rPr>
      </w:pPr>
      <w:r w:rsidRPr="00345160">
        <w:rPr>
          <w:rFonts w:ascii="Arial" w:eastAsia="Times New Roman" w:hAnsi="Arial" w:cs="Arial"/>
          <w:lang w:val="en-GB" w:eastAsia="en-GB"/>
        </w:rPr>
        <w:t xml:space="preserve">Has needs for care and support (whether or not the local authority is meeting any of those needs) </w:t>
      </w:r>
      <w:r w:rsidRPr="00345160">
        <w:rPr>
          <w:rFonts w:ascii="Arial" w:eastAsia="Times New Roman" w:hAnsi="Arial" w:cs="Arial"/>
          <w:b/>
          <w:lang w:val="en-GB" w:eastAsia="en-GB"/>
        </w:rPr>
        <w:t>AND</w:t>
      </w:r>
    </w:p>
    <w:p w:rsidR="00345160" w:rsidRPr="00345160" w:rsidRDefault="00345160" w:rsidP="00977F7B">
      <w:pPr>
        <w:numPr>
          <w:ilvl w:val="0"/>
          <w:numId w:val="6"/>
        </w:numPr>
        <w:rPr>
          <w:rFonts w:ascii="Arial" w:eastAsia="Times New Roman" w:hAnsi="Arial" w:cs="Arial"/>
          <w:lang w:val="en-GB" w:eastAsia="en-GB"/>
        </w:rPr>
      </w:pPr>
      <w:r w:rsidRPr="00345160">
        <w:rPr>
          <w:rFonts w:ascii="Arial" w:eastAsia="Times New Roman" w:hAnsi="Arial" w:cs="Arial"/>
          <w:lang w:val="en-GB" w:eastAsia="en-GB"/>
        </w:rPr>
        <w:t xml:space="preserve">Is experiencing or is at risk of abuse or neglect </w:t>
      </w:r>
      <w:r w:rsidRPr="00345160">
        <w:rPr>
          <w:rFonts w:ascii="Arial" w:eastAsia="Times New Roman" w:hAnsi="Arial" w:cs="Arial"/>
          <w:b/>
          <w:lang w:val="en-GB" w:eastAsia="en-GB"/>
        </w:rPr>
        <w:t>AND</w:t>
      </w:r>
    </w:p>
    <w:p w:rsidR="00345160" w:rsidRPr="00345160" w:rsidRDefault="00345160" w:rsidP="00977F7B">
      <w:pPr>
        <w:numPr>
          <w:ilvl w:val="0"/>
          <w:numId w:val="6"/>
        </w:numPr>
        <w:rPr>
          <w:rFonts w:ascii="Arial" w:eastAsia="Times New Roman" w:hAnsi="Arial" w:cs="Arial"/>
          <w:lang w:val="en-GB" w:eastAsia="en-GB"/>
        </w:rPr>
      </w:pPr>
      <w:r w:rsidRPr="00345160">
        <w:rPr>
          <w:rFonts w:ascii="Arial" w:eastAsia="Times New Roman" w:hAnsi="Arial" w:cs="Arial"/>
          <w:lang w:val="en-GB" w:eastAsia="en-GB"/>
        </w:rPr>
        <w:t>As a result of those care and support needs is unable to protect themselves from either the risk of, or the experience of abuse or neglect</w:t>
      </w:r>
    </w:p>
    <w:p w:rsidR="00345160" w:rsidRPr="00345160" w:rsidRDefault="00345160" w:rsidP="00345160">
      <w:pPr>
        <w:rPr>
          <w:rFonts w:ascii="Arial" w:eastAsia="Times New Roman" w:hAnsi="Arial" w:cs="Arial"/>
          <w:b/>
          <w:lang w:val="en-GB" w:eastAsia="en-GB"/>
        </w:rPr>
      </w:pPr>
    </w:p>
    <w:p w:rsidR="00345160" w:rsidRPr="00345160" w:rsidRDefault="00345160" w:rsidP="00345160">
      <w:pPr>
        <w:rPr>
          <w:rFonts w:ascii="Arial" w:eastAsia="Times New Roman" w:hAnsi="Arial" w:cs="Arial"/>
          <w:b/>
          <w:lang w:val="en-GB" w:eastAsia="en-GB"/>
        </w:rPr>
      </w:pPr>
    </w:p>
    <w:p w:rsidR="00345160" w:rsidRPr="00345160" w:rsidRDefault="00345160" w:rsidP="00977F7B">
      <w:pPr>
        <w:numPr>
          <w:ilvl w:val="0"/>
          <w:numId w:val="2"/>
        </w:numPr>
        <w:rPr>
          <w:rFonts w:ascii="Arial" w:eastAsia="Times New Roman" w:hAnsi="Arial" w:cs="Arial"/>
          <w:b/>
          <w:lang w:val="en-GB" w:eastAsia="en-GB"/>
        </w:rPr>
      </w:pPr>
      <w:r w:rsidRPr="00345160">
        <w:rPr>
          <w:rFonts w:ascii="Arial" w:eastAsia="Times New Roman" w:hAnsi="Arial" w:cs="Arial"/>
          <w:b/>
          <w:lang w:val="en-GB" w:eastAsia="en-GB"/>
        </w:rPr>
        <w:lastRenderedPageBreak/>
        <w:t>Reporting Procedure for Staff, Students and Third Parties</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In these procedures it is accepted that:</w:t>
      </w:r>
    </w:p>
    <w:p w:rsidR="00345160" w:rsidRPr="00345160" w:rsidRDefault="00345160" w:rsidP="00345160">
      <w:pPr>
        <w:ind w:left="360"/>
        <w:rPr>
          <w:rFonts w:ascii="Arial" w:eastAsia="Times New Roman" w:hAnsi="Arial" w:cs="Arial"/>
          <w:lang w:val="en-GB" w:eastAsia="en-GB"/>
        </w:rPr>
      </w:pPr>
    </w:p>
    <w:p w:rsidR="00345160" w:rsidRPr="00345160" w:rsidRDefault="00345160" w:rsidP="00977F7B">
      <w:pPr>
        <w:numPr>
          <w:ilvl w:val="0"/>
          <w:numId w:val="8"/>
        </w:numPr>
        <w:rPr>
          <w:rFonts w:ascii="Arial" w:eastAsia="Times New Roman" w:hAnsi="Arial" w:cs="Arial"/>
          <w:color w:val="000000"/>
          <w:lang w:eastAsia="en-GB"/>
        </w:rPr>
      </w:pPr>
      <w:r w:rsidRPr="00345160">
        <w:rPr>
          <w:rFonts w:ascii="Arial" w:eastAsia="Times New Roman" w:hAnsi="Arial" w:cs="Arial"/>
          <w:color w:val="000000"/>
          <w:lang w:eastAsia="en-GB"/>
        </w:rPr>
        <w:t xml:space="preserve">Whilst care must be taken at every stage to ensure that the action being taken does not become more harmful than the original cause for concern, this must never be put forward as a reason for inaction.  </w:t>
      </w:r>
    </w:p>
    <w:p w:rsidR="00345160" w:rsidRPr="00345160" w:rsidRDefault="00345160" w:rsidP="00977F7B">
      <w:pPr>
        <w:numPr>
          <w:ilvl w:val="0"/>
          <w:numId w:val="8"/>
        </w:numPr>
        <w:rPr>
          <w:rFonts w:ascii="Arial" w:eastAsia="Times New Roman" w:hAnsi="Arial" w:cs="Arial"/>
          <w:color w:val="000000"/>
          <w:lang w:eastAsia="en-GB"/>
        </w:rPr>
      </w:pPr>
      <w:r w:rsidRPr="00345160">
        <w:rPr>
          <w:rFonts w:ascii="Arial" w:eastAsia="Times New Roman" w:hAnsi="Arial" w:cs="Arial"/>
          <w:color w:val="000000"/>
          <w:lang w:eastAsia="en-GB"/>
        </w:rPr>
        <w:t xml:space="preserve">Most forms of abuse are progressive and concerns must be shared without delay.  The person might be at risk of more serious abuse and action is required to stop it. </w:t>
      </w:r>
    </w:p>
    <w:p w:rsidR="00345160" w:rsidRPr="00345160" w:rsidRDefault="00345160" w:rsidP="00977F7B">
      <w:pPr>
        <w:numPr>
          <w:ilvl w:val="0"/>
          <w:numId w:val="8"/>
        </w:numPr>
        <w:rPr>
          <w:rFonts w:ascii="Arial" w:eastAsia="Times New Roman" w:hAnsi="Arial" w:cs="Arial"/>
          <w:color w:val="000000"/>
          <w:lang w:eastAsia="en-GB"/>
        </w:rPr>
      </w:pPr>
      <w:r w:rsidRPr="00345160">
        <w:rPr>
          <w:rFonts w:ascii="Arial" w:eastAsia="Times New Roman" w:hAnsi="Arial" w:cs="Arial"/>
          <w:color w:val="000000"/>
          <w:lang w:eastAsia="en-GB"/>
        </w:rPr>
        <w:t>These procedures have been prepared to help combat abuse, whatever the circumstances.</w:t>
      </w:r>
    </w:p>
    <w:p w:rsidR="00345160" w:rsidRPr="00345160" w:rsidRDefault="00345160" w:rsidP="00345160">
      <w:pPr>
        <w:ind w:left="720"/>
        <w:rPr>
          <w:rFonts w:ascii="Arial" w:eastAsia="Times New Roman" w:hAnsi="Arial" w:cs="Arial"/>
          <w:color w:val="000000"/>
          <w:lang w:eastAsia="en-GB"/>
        </w:rPr>
      </w:pPr>
    </w:p>
    <w:p w:rsidR="00345160" w:rsidRPr="00345160" w:rsidRDefault="00345160" w:rsidP="00345160">
      <w:pPr>
        <w:ind w:left="720"/>
        <w:rPr>
          <w:rFonts w:ascii="Arial" w:eastAsia="Times New Roman" w:hAnsi="Arial" w:cs="Arial"/>
          <w:color w:val="000000"/>
          <w:lang w:eastAsia="en-GB"/>
        </w:rPr>
      </w:pPr>
      <w:r w:rsidRPr="00345160">
        <w:rPr>
          <w:rFonts w:ascii="Arial" w:eastAsia="Times New Roman" w:hAnsi="Arial" w:cs="Arial"/>
          <w:color w:val="000000"/>
          <w:lang w:eastAsia="en-GB"/>
        </w:rPr>
        <w:t>When an individual is uncertain about whether or not to raise their concerns, advice should always be sought from the Safeguarding Co-</w:t>
      </w:r>
      <w:proofErr w:type="spellStart"/>
      <w:r w:rsidRPr="00345160">
        <w:rPr>
          <w:rFonts w:ascii="Arial" w:eastAsia="Times New Roman" w:hAnsi="Arial" w:cs="Arial"/>
          <w:color w:val="000000"/>
          <w:lang w:eastAsia="en-GB"/>
        </w:rPr>
        <w:t>ordinator</w:t>
      </w:r>
      <w:proofErr w:type="spellEnd"/>
      <w:r w:rsidRPr="00345160">
        <w:rPr>
          <w:rFonts w:ascii="Arial" w:eastAsia="Times New Roman" w:hAnsi="Arial" w:cs="Arial"/>
          <w:color w:val="000000"/>
          <w:lang w:eastAsia="en-GB"/>
        </w:rPr>
        <w:t>/Deputy. In some cases it may be appropriate for the Safeguarding Co-</w:t>
      </w:r>
      <w:proofErr w:type="spellStart"/>
      <w:r w:rsidRPr="00345160">
        <w:rPr>
          <w:rFonts w:ascii="Arial" w:eastAsia="Times New Roman" w:hAnsi="Arial" w:cs="Arial"/>
          <w:color w:val="000000"/>
          <w:lang w:eastAsia="en-GB"/>
        </w:rPr>
        <w:t>ordinator</w:t>
      </w:r>
      <w:proofErr w:type="spellEnd"/>
      <w:r w:rsidRPr="00345160">
        <w:rPr>
          <w:rFonts w:ascii="Arial" w:eastAsia="Times New Roman" w:hAnsi="Arial" w:cs="Arial"/>
          <w:color w:val="000000"/>
          <w:lang w:eastAsia="en-GB"/>
        </w:rPr>
        <w:t>/Deputy to seek advice from Social Care.</w:t>
      </w:r>
    </w:p>
    <w:p w:rsidR="00345160" w:rsidRPr="00345160" w:rsidRDefault="00345160" w:rsidP="00345160">
      <w:pPr>
        <w:ind w:left="360"/>
        <w:rPr>
          <w:rFonts w:ascii="Arial" w:eastAsia="Times New Roman" w:hAnsi="Arial" w:cs="Arial"/>
          <w:color w:val="000000"/>
          <w:lang w:eastAsia="en-GB"/>
        </w:rPr>
      </w:pPr>
    </w:p>
    <w:p w:rsidR="00345160" w:rsidRPr="00345160" w:rsidRDefault="00345160" w:rsidP="00345160">
      <w:pPr>
        <w:ind w:left="360"/>
        <w:rPr>
          <w:rFonts w:ascii="Arial" w:eastAsia="Times New Roman" w:hAnsi="Arial" w:cs="Arial"/>
          <w:color w:val="000000"/>
          <w:lang w:eastAsia="en-GB"/>
        </w:rPr>
      </w:pPr>
    </w:p>
    <w:p w:rsidR="00345160" w:rsidRPr="00345160" w:rsidRDefault="00345160" w:rsidP="00977F7B">
      <w:pPr>
        <w:numPr>
          <w:ilvl w:val="0"/>
          <w:numId w:val="2"/>
        </w:numPr>
        <w:rPr>
          <w:rFonts w:ascii="Arial" w:eastAsia="Times New Roman" w:hAnsi="Arial" w:cs="Arial"/>
          <w:b/>
          <w:lang w:val="en-GB" w:eastAsia="en-GB"/>
        </w:rPr>
      </w:pPr>
      <w:r w:rsidRPr="00345160">
        <w:rPr>
          <w:rFonts w:ascii="Arial" w:eastAsia="Times New Roman" w:hAnsi="Arial" w:cs="Arial"/>
          <w:b/>
          <w:lang w:val="en-GB" w:eastAsia="en-GB"/>
        </w:rPr>
        <w:t xml:space="preserve">Suspicion of Abuse </w:t>
      </w:r>
    </w:p>
    <w:p w:rsidR="00345160" w:rsidRPr="00345160" w:rsidRDefault="00345160" w:rsidP="00345160">
      <w:pPr>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 xml:space="preserve">Any individual who becomes concerned that a child or an adult at risk may be subject to some form of abuse should discuss their concerns with the Safeguarding Co-ordinator/Deputy. </w:t>
      </w:r>
    </w:p>
    <w:p w:rsidR="00345160" w:rsidRPr="00345160" w:rsidRDefault="00345160" w:rsidP="00345160">
      <w:pPr>
        <w:spacing w:before="273"/>
        <w:ind w:left="720"/>
        <w:rPr>
          <w:rFonts w:ascii="Arial" w:eastAsia="Times New Roman" w:hAnsi="Arial" w:cs="Arial"/>
          <w:lang w:val="en-GB" w:eastAsia="en-GB"/>
        </w:rPr>
      </w:pPr>
      <w:r w:rsidRPr="00345160">
        <w:rPr>
          <w:rFonts w:ascii="Arial" w:eastAsia="Times New Roman" w:hAnsi="Arial" w:cs="Arial"/>
          <w:lang w:val="en-GB" w:eastAsia="en-GB"/>
        </w:rPr>
        <w:t>If, after discussion, it is felt that the concern should be taken further, the Safeguarding co-ordinator/Deputy will raise an alert with Social Care.</w:t>
      </w:r>
    </w:p>
    <w:p w:rsidR="00345160" w:rsidRPr="00345160" w:rsidRDefault="00345160" w:rsidP="00345160">
      <w:pPr>
        <w:ind w:left="720"/>
        <w:rPr>
          <w:rFonts w:ascii="Arial" w:eastAsia="Times New Roman" w:hAnsi="Arial" w:cs="Arial"/>
          <w:lang w:val="en-GB" w:eastAsia="en-GB"/>
        </w:rPr>
      </w:pPr>
    </w:p>
    <w:p w:rsidR="00345160" w:rsidRPr="00345160" w:rsidRDefault="00345160" w:rsidP="00977F7B">
      <w:pPr>
        <w:numPr>
          <w:ilvl w:val="0"/>
          <w:numId w:val="2"/>
        </w:numPr>
        <w:spacing w:before="244"/>
        <w:rPr>
          <w:rFonts w:ascii="Arial" w:eastAsia="Times New Roman" w:hAnsi="Arial" w:cs="Arial"/>
          <w:b/>
          <w:lang w:val="en-GB" w:eastAsia="en-GB"/>
        </w:rPr>
      </w:pPr>
      <w:r w:rsidRPr="00345160">
        <w:rPr>
          <w:rFonts w:ascii="Arial" w:eastAsia="Times New Roman" w:hAnsi="Arial" w:cs="Arial"/>
          <w:b/>
          <w:lang w:val="en-GB" w:eastAsia="en-GB"/>
        </w:rPr>
        <w:t>Disclosure of Abuse</w:t>
      </w:r>
    </w:p>
    <w:p w:rsidR="00345160" w:rsidRPr="00345160" w:rsidRDefault="00345160" w:rsidP="00345160">
      <w:pPr>
        <w:spacing w:before="244"/>
        <w:ind w:left="720"/>
        <w:rPr>
          <w:rFonts w:ascii="Arial" w:eastAsia="Times New Roman" w:hAnsi="Arial" w:cs="Arial"/>
          <w:b/>
          <w:lang w:val="en-GB" w:eastAsia="en-GB"/>
        </w:rPr>
      </w:pPr>
      <w:r w:rsidRPr="00345160">
        <w:rPr>
          <w:rFonts w:ascii="Arial" w:eastAsia="Times New Roman" w:hAnsi="Arial" w:cs="Arial"/>
          <w:b/>
          <w:lang w:val="en-GB" w:eastAsia="en-GB"/>
        </w:rPr>
        <w:t xml:space="preserve"> </w:t>
      </w: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All staff must inform the Safeguarding Co-ordinator/Deputy immediately if:</w:t>
      </w:r>
    </w:p>
    <w:p w:rsidR="00345160" w:rsidRPr="00345160" w:rsidRDefault="00345160" w:rsidP="00345160">
      <w:pPr>
        <w:ind w:left="720"/>
        <w:rPr>
          <w:rFonts w:ascii="Arial" w:eastAsia="Times New Roman" w:hAnsi="Arial" w:cs="Arial"/>
          <w:lang w:val="en-GB" w:eastAsia="en-GB"/>
        </w:rPr>
      </w:pPr>
    </w:p>
    <w:p w:rsidR="00345160" w:rsidRPr="00345160" w:rsidRDefault="00345160" w:rsidP="00977F7B">
      <w:pPr>
        <w:numPr>
          <w:ilvl w:val="0"/>
          <w:numId w:val="7"/>
        </w:numPr>
        <w:rPr>
          <w:rFonts w:ascii="Arial" w:eastAsia="Times New Roman" w:hAnsi="Arial" w:cs="Arial"/>
          <w:lang w:val="en-GB" w:eastAsia="en-GB"/>
        </w:rPr>
      </w:pPr>
      <w:r w:rsidRPr="00345160">
        <w:rPr>
          <w:rFonts w:ascii="Arial" w:eastAsia="Times New Roman" w:hAnsi="Arial" w:cs="Arial"/>
          <w:lang w:val="en-GB" w:eastAsia="en-GB"/>
        </w:rPr>
        <w:t>A child or an adult at risk informs a member of staff that they have been abused or that they are a risk of abuse.</w:t>
      </w:r>
    </w:p>
    <w:p w:rsidR="00345160" w:rsidRPr="00345160" w:rsidRDefault="00345160" w:rsidP="00977F7B">
      <w:pPr>
        <w:numPr>
          <w:ilvl w:val="0"/>
          <w:numId w:val="7"/>
        </w:numPr>
        <w:rPr>
          <w:rFonts w:ascii="Arial" w:eastAsia="Times New Roman" w:hAnsi="Arial" w:cs="Arial"/>
          <w:lang w:val="en-GB" w:eastAsia="en-GB"/>
        </w:rPr>
      </w:pPr>
      <w:r w:rsidRPr="00345160">
        <w:rPr>
          <w:rFonts w:ascii="Arial" w:eastAsia="Times New Roman" w:hAnsi="Arial" w:cs="Arial"/>
          <w:lang w:val="en-GB" w:eastAsia="en-GB"/>
        </w:rPr>
        <w:t>A student of any age informs a member of staff that a child or an adult has been abused or is at risk of abuse.</w:t>
      </w:r>
    </w:p>
    <w:p w:rsidR="00345160" w:rsidRPr="00345160" w:rsidRDefault="00345160" w:rsidP="00977F7B">
      <w:pPr>
        <w:numPr>
          <w:ilvl w:val="0"/>
          <w:numId w:val="7"/>
        </w:numPr>
        <w:rPr>
          <w:rFonts w:ascii="Arial" w:eastAsia="Times New Roman" w:hAnsi="Arial" w:cs="Arial"/>
          <w:lang w:val="en-GB" w:eastAsia="en-GB"/>
        </w:rPr>
      </w:pPr>
      <w:r w:rsidRPr="00345160">
        <w:rPr>
          <w:rFonts w:ascii="Arial" w:eastAsia="Times New Roman" w:hAnsi="Arial" w:cs="Arial"/>
          <w:lang w:val="en-GB" w:eastAsia="en-GB"/>
        </w:rPr>
        <w:t>If a person of any age informs a member of staff that they or others have been involved in perpetrating abuse to a child or adult</w:t>
      </w:r>
    </w:p>
    <w:p w:rsidR="00345160" w:rsidRPr="00345160" w:rsidRDefault="00345160" w:rsidP="00977F7B">
      <w:pPr>
        <w:numPr>
          <w:ilvl w:val="0"/>
          <w:numId w:val="7"/>
        </w:numPr>
        <w:rPr>
          <w:rFonts w:ascii="Arial" w:eastAsia="Times New Roman" w:hAnsi="Arial" w:cs="Arial"/>
          <w:lang w:val="en-GB" w:eastAsia="en-GB"/>
        </w:rPr>
      </w:pPr>
      <w:r w:rsidRPr="00345160">
        <w:rPr>
          <w:rFonts w:ascii="Arial" w:eastAsia="Times New Roman" w:hAnsi="Arial" w:cs="Arial"/>
          <w:lang w:val="en-GB" w:eastAsia="en-GB"/>
        </w:rPr>
        <w:t>They observe abuse of a child or an adult</w:t>
      </w:r>
    </w:p>
    <w:p w:rsidR="00345160" w:rsidRPr="00345160" w:rsidRDefault="00345160" w:rsidP="00345160">
      <w:pPr>
        <w:spacing w:before="273"/>
        <w:ind w:left="720"/>
        <w:rPr>
          <w:rFonts w:ascii="Arial" w:eastAsia="Times New Roman" w:hAnsi="Arial" w:cs="Arial"/>
          <w:lang w:val="en-GB" w:eastAsia="en-GB"/>
        </w:rPr>
      </w:pPr>
      <w:r w:rsidRPr="00345160">
        <w:rPr>
          <w:rFonts w:ascii="Arial" w:eastAsia="Times New Roman" w:hAnsi="Arial" w:cs="Arial"/>
          <w:lang w:val="en-GB" w:eastAsia="en-GB"/>
        </w:rPr>
        <w:t>Concerns may be raised that has considered impact, both within the university and externally.</w:t>
      </w:r>
    </w:p>
    <w:p w:rsidR="00345160" w:rsidRPr="00345160" w:rsidRDefault="00345160" w:rsidP="00345160">
      <w:pPr>
        <w:spacing w:before="273"/>
        <w:ind w:left="720"/>
        <w:rPr>
          <w:rFonts w:ascii="Arial" w:eastAsia="Times New Roman" w:hAnsi="Arial" w:cs="Arial"/>
          <w:lang w:val="en-GB" w:eastAsia="en-GB"/>
        </w:rPr>
      </w:pPr>
      <w:r w:rsidRPr="00345160">
        <w:rPr>
          <w:rFonts w:ascii="Arial" w:eastAsia="Times New Roman" w:hAnsi="Arial" w:cs="Arial"/>
          <w:lang w:val="en-GB" w:eastAsia="en-GB"/>
        </w:rPr>
        <w:lastRenderedPageBreak/>
        <w:t xml:space="preserve">Following a disclosure it is important to inform the individual of your responsibilities to share this information with the Safeguarding co-ordinator. </w:t>
      </w:r>
    </w:p>
    <w:p w:rsidR="00345160" w:rsidRPr="00345160" w:rsidRDefault="00345160" w:rsidP="00345160">
      <w:pPr>
        <w:spacing w:before="273"/>
        <w:ind w:left="720"/>
        <w:rPr>
          <w:rFonts w:ascii="Arial" w:eastAsia="Times New Roman" w:hAnsi="Arial" w:cs="Arial"/>
          <w:lang w:val="en-GB" w:eastAsia="en-GB"/>
        </w:rPr>
      </w:pPr>
      <w:r w:rsidRPr="00345160">
        <w:rPr>
          <w:rFonts w:ascii="Arial" w:eastAsia="Times New Roman" w:hAnsi="Arial" w:cs="Arial"/>
          <w:lang w:val="en-GB" w:eastAsia="en-GB"/>
        </w:rPr>
        <w:t xml:space="preserve">The individual should be reassured that the Safeguarding Co-ordinator/Deputy will, whenever possible, discuss with them what action they are taking and what action is likely to follow.   </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t xml:space="preserve">If the individual requests that the information isn’t shared, it should be explained that it will be necessary to enable appropriate action to protect them or the child/adult at risk. </w:t>
      </w:r>
    </w:p>
    <w:p w:rsidR="00345160" w:rsidRPr="00345160" w:rsidRDefault="00345160" w:rsidP="00345160">
      <w:pPr>
        <w:spacing w:before="297"/>
        <w:ind w:left="720"/>
        <w:rPr>
          <w:rFonts w:ascii="Arial" w:eastAsia="Times New Roman" w:hAnsi="Arial" w:cs="Arial"/>
          <w:lang w:val="en-GB" w:eastAsia="en-GB"/>
        </w:rPr>
      </w:pPr>
      <w:r w:rsidRPr="00345160">
        <w:rPr>
          <w:rFonts w:ascii="Arial" w:eastAsia="Times New Roman" w:hAnsi="Arial" w:cs="Arial"/>
          <w:lang w:val="en-GB" w:eastAsia="en-GB"/>
        </w:rPr>
        <w:t xml:space="preserve">The Safeguarding Co-ordinator/Deputy must be informed, even if the student withdraws the allegation at this point. </w:t>
      </w:r>
    </w:p>
    <w:p w:rsidR="00345160" w:rsidRPr="00345160" w:rsidRDefault="00345160" w:rsidP="00345160">
      <w:pPr>
        <w:rPr>
          <w:rFonts w:ascii="Arial" w:eastAsia="Times New Roman" w:hAnsi="Arial" w:cs="Arial"/>
          <w:b/>
          <w:lang w:val="en-GB" w:eastAsia="en-GB"/>
        </w:rPr>
      </w:pPr>
    </w:p>
    <w:p w:rsidR="00345160" w:rsidRPr="00345160" w:rsidRDefault="00345160" w:rsidP="00345160">
      <w:pPr>
        <w:ind w:left="720"/>
        <w:rPr>
          <w:rFonts w:ascii="Arial" w:eastAsia="Times New Roman" w:hAnsi="Arial" w:cs="Arial"/>
          <w:b/>
          <w:lang w:val="en-GB" w:eastAsia="en-GB"/>
        </w:rPr>
      </w:pPr>
    </w:p>
    <w:p w:rsidR="00345160" w:rsidRPr="00345160" w:rsidRDefault="00345160" w:rsidP="00977F7B">
      <w:pPr>
        <w:numPr>
          <w:ilvl w:val="0"/>
          <w:numId w:val="2"/>
        </w:numPr>
        <w:rPr>
          <w:rFonts w:ascii="Arial" w:eastAsia="Times New Roman" w:hAnsi="Arial" w:cs="Arial"/>
          <w:b/>
          <w:lang w:val="en-GB"/>
        </w:rPr>
      </w:pPr>
      <w:r w:rsidRPr="00345160">
        <w:rPr>
          <w:rFonts w:ascii="Arial" w:eastAsia="Times New Roman" w:hAnsi="Arial" w:cs="Arial"/>
          <w:b/>
          <w:lang w:val="en-GB"/>
        </w:rPr>
        <w:t>Maintaining records</w:t>
      </w:r>
    </w:p>
    <w:p w:rsidR="00345160" w:rsidRPr="00345160" w:rsidRDefault="00345160" w:rsidP="00345160">
      <w:pPr>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In normal circumstances individual staff members should not hold any records relating to a safeguarding concern. Any exception to this must be agreed with the Safeguarding Co-ordinator/Deputy/HR.</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 xml:space="preserve">However all staff must provide records concerning any safeguarding concern.  These records should be completed on the same day, be factual, accurate and where possible include the views and wishes of the child/adult at risks preferred outcomes. </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 xml:space="preserve">Any original hand written notes should be retained even if formal reports or typed records are made later. The originals may be required for court purposes.   These should be handed to the Safeguarding Coordinator/Deputy so that they can be held on file in line with the Data Protection Act 1988 </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 xml:space="preserve">Records should be stored and shared in line with the Data protection Act 1998 and should be held either in the Safeguarding central record system, held by the Safeguarding Co-ordinator and/or the Professional Conduct Professional Suitability central record system and/or the Student Disciplinary central record system and/or the Human Resources central record system as appropriate. </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r w:rsidRPr="00345160">
        <w:rPr>
          <w:rFonts w:ascii="Arial" w:eastAsia="Times New Roman" w:hAnsi="Arial" w:cs="Arial"/>
          <w:lang w:val="en-GB" w:eastAsia="en-GB"/>
        </w:rPr>
        <w:t>If there is a Subject Access Request or Freedom of Information Request, the Safeguarding Co-ordinator will make any decision as to whether it is appropriate to withhold information.</w:t>
      </w:r>
    </w:p>
    <w:p w:rsidR="00345160" w:rsidRPr="00345160" w:rsidRDefault="00345160" w:rsidP="00345160">
      <w:pPr>
        <w:ind w:left="720"/>
        <w:rPr>
          <w:rFonts w:ascii="Arial" w:eastAsia="Times New Roman" w:hAnsi="Arial" w:cs="Arial"/>
          <w:lang w:val="en-GB" w:eastAsia="en-GB"/>
        </w:rPr>
      </w:pPr>
    </w:p>
    <w:p w:rsidR="00345160" w:rsidRPr="001F5439" w:rsidRDefault="00C64240" w:rsidP="00345160">
      <w:pPr>
        <w:ind w:left="720"/>
        <w:rPr>
          <w:rFonts w:ascii="Arial" w:eastAsia="Times New Roman" w:hAnsi="Arial" w:cs="Arial"/>
          <w:b/>
          <w:lang w:val="en-GB" w:eastAsia="en-GB"/>
        </w:rPr>
      </w:pPr>
      <w:r>
        <w:rPr>
          <w:rFonts w:ascii="Arial" w:eastAsia="Times New Roman" w:hAnsi="Arial" w:cs="Arial"/>
          <w:b/>
          <w:lang w:val="en-GB" w:eastAsia="en-GB"/>
        </w:rPr>
        <w:t xml:space="preserve">Note: </w:t>
      </w:r>
      <w:r w:rsidRPr="00C64240">
        <w:rPr>
          <w:rFonts w:ascii="Arial" w:eastAsia="Times New Roman" w:hAnsi="Arial" w:cs="Arial"/>
          <w:lang w:val="en-GB" w:eastAsia="en-GB"/>
        </w:rPr>
        <w:t>R</w:t>
      </w:r>
      <w:r w:rsidR="00345160" w:rsidRPr="00C64240">
        <w:rPr>
          <w:rFonts w:ascii="Arial" w:eastAsia="Times New Roman" w:hAnsi="Arial" w:cs="Arial"/>
          <w:lang w:val="en-GB" w:eastAsia="en-GB"/>
        </w:rPr>
        <w:t>efer to Ap</w:t>
      </w:r>
      <w:r w:rsidR="001F5439" w:rsidRPr="00C64240">
        <w:rPr>
          <w:rFonts w:ascii="Arial" w:eastAsia="Times New Roman" w:hAnsi="Arial" w:cs="Arial"/>
          <w:lang w:val="en-GB" w:eastAsia="en-GB"/>
        </w:rPr>
        <w:t>pendix 1, 2 and 3</w:t>
      </w:r>
    </w:p>
    <w:p w:rsidR="00345160" w:rsidRPr="00345160" w:rsidRDefault="00345160" w:rsidP="00345160">
      <w:pPr>
        <w:ind w:left="720"/>
        <w:rPr>
          <w:rFonts w:ascii="Arial" w:eastAsia="Times New Roman" w:hAnsi="Arial" w:cs="Arial"/>
          <w:lang w:val="en-GB" w:eastAsia="en-GB"/>
        </w:rPr>
      </w:pPr>
    </w:p>
    <w:p w:rsidR="00345160" w:rsidRPr="00345160" w:rsidRDefault="00345160" w:rsidP="00345160">
      <w:pPr>
        <w:ind w:left="720"/>
        <w:rPr>
          <w:rFonts w:ascii="Arial" w:eastAsia="Times New Roman" w:hAnsi="Arial" w:cs="Arial"/>
          <w:lang w:val="en-GB" w:eastAsia="en-GB"/>
        </w:rPr>
      </w:pPr>
    </w:p>
    <w:p w:rsidR="001F5439" w:rsidRPr="009E132B" w:rsidRDefault="001F5439" w:rsidP="001F5439">
      <w:pPr>
        <w:spacing w:after="160" w:line="259" w:lineRule="auto"/>
        <w:rPr>
          <w:rFonts w:ascii="Arial" w:eastAsia="Calibri" w:hAnsi="Arial" w:cs="Arial"/>
          <w:b/>
          <w:sz w:val="28"/>
          <w:lang w:val="en-GB"/>
        </w:rPr>
      </w:pPr>
      <w:r w:rsidRPr="009E132B">
        <w:rPr>
          <w:rFonts w:ascii="Arial" w:eastAsia="Calibri" w:hAnsi="Arial" w:cs="Arial"/>
          <w:b/>
          <w:sz w:val="28"/>
          <w:lang w:val="en-GB"/>
        </w:rPr>
        <w:lastRenderedPageBreak/>
        <w:t xml:space="preserve">Appendix 1: </w:t>
      </w:r>
      <w:r w:rsidRPr="009E132B">
        <w:rPr>
          <w:rFonts w:ascii="Arial" w:eastAsia="Calibri" w:hAnsi="Arial" w:cs="Arial"/>
          <w:sz w:val="28"/>
          <w:lang w:val="en-GB"/>
        </w:rPr>
        <w:t>Maintaining Records</w:t>
      </w:r>
    </w:p>
    <w:p w:rsidR="001F5439" w:rsidRPr="001F5439" w:rsidRDefault="001F5439" w:rsidP="001F5439">
      <w:pPr>
        <w:spacing w:after="160" w:line="259" w:lineRule="auto"/>
        <w:rPr>
          <w:rFonts w:ascii="Arial" w:eastAsia="Calibri" w:hAnsi="Arial" w:cs="Arial"/>
          <w:lang w:val="en-GB"/>
        </w:rPr>
      </w:pPr>
      <w:r w:rsidRPr="001F5439">
        <w:rPr>
          <w:rFonts w:ascii="Arial" w:eastAsia="Calibri" w:hAnsi="Arial" w:cs="Arial"/>
          <w:lang w:val="en-GB"/>
        </w:rPr>
        <w:t>Accurate records are essential to inform effective decision making and enable appropriate action and response, noting the following as guidance:</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 xml:space="preserve">Records should contain factual information or be clearly specified as unsubstantiated, and should include all relevant information even if it appears contradictory.  </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Staff should be aware of the possibility that the information they record may be shared with others, and that there is the possibility that their records may become evidence in court proceedings.</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The Safeguarding file should be separate to any file held for student records, including PeopleSoft records, Student Wellbeing files and FE College records</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There needs to be a note on the PeopleSoft records and any relevant Student Wellbeing file to indicate that there is a separate confidential file</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Safeguarding records should be held in a restricted folder, with a named folder set up for each individual</w:t>
      </w:r>
    </w:p>
    <w:p w:rsidR="001F5439" w:rsidRPr="001F5439" w:rsidRDefault="001F5439" w:rsidP="001F5439">
      <w:pPr>
        <w:numPr>
          <w:ilvl w:val="0"/>
          <w:numId w:val="11"/>
        </w:numPr>
        <w:spacing w:after="160" w:line="259" w:lineRule="auto"/>
        <w:contextualSpacing/>
        <w:rPr>
          <w:rFonts w:ascii="Arial" w:eastAsia="Calibri" w:hAnsi="Arial" w:cs="Arial"/>
          <w:lang w:val="en-GB"/>
        </w:rPr>
      </w:pPr>
      <w:r w:rsidRPr="001F5439">
        <w:rPr>
          <w:rFonts w:ascii="Arial" w:eastAsia="Calibri" w:hAnsi="Arial" w:cs="Arial"/>
          <w:lang w:val="en-GB"/>
        </w:rPr>
        <w:t>The Safeguarding record should contain:</w:t>
      </w:r>
    </w:p>
    <w:p w:rsidR="001F5439" w:rsidRPr="001F5439" w:rsidRDefault="001F5439" w:rsidP="001F5439">
      <w:pPr>
        <w:spacing w:after="160" w:line="259" w:lineRule="auto"/>
        <w:ind w:left="360"/>
        <w:contextualSpacing/>
        <w:rPr>
          <w:rFonts w:ascii="Arial" w:eastAsia="Calibri" w:hAnsi="Arial" w:cs="Arial"/>
          <w:lang w:val="en-GB"/>
        </w:rPr>
      </w:pP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Chronology of events/action taken, for quick access and view (log sheet)</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All records of concern</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 xml:space="preserve">Any notes initially recorded – hand written documents should be scanned and saved.  However, any hand-written document or other hard copy information should be stored in a locked cabinet under the student’s name.  </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Records of discussions and telephone calls (i.e. with colleagues, students, other agencies)</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Correspondence with other organisations including referral forms and responses</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Risk management plans/support plans/actions plans</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Minutes of meetings</w:t>
      </w:r>
    </w:p>
    <w:p w:rsidR="001F5439" w:rsidRPr="001F5439" w:rsidRDefault="001F5439" w:rsidP="001F5439">
      <w:pPr>
        <w:numPr>
          <w:ilvl w:val="1"/>
          <w:numId w:val="11"/>
        </w:numPr>
        <w:spacing w:after="160" w:line="259" w:lineRule="auto"/>
        <w:contextualSpacing/>
        <w:rPr>
          <w:rFonts w:ascii="Arial" w:eastAsia="Calibri" w:hAnsi="Arial" w:cs="Arial"/>
          <w:lang w:val="en-GB"/>
        </w:rPr>
      </w:pPr>
      <w:r w:rsidRPr="001F5439">
        <w:rPr>
          <w:rFonts w:ascii="Arial" w:eastAsia="Calibri" w:hAnsi="Arial" w:cs="Arial"/>
          <w:lang w:val="en-GB"/>
        </w:rPr>
        <w:t>Any other relevant notes/papers</w:t>
      </w: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1F5439" w:rsidRDefault="001F5439" w:rsidP="001F5439">
      <w:pPr>
        <w:spacing w:after="160" w:line="259" w:lineRule="auto"/>
        <w:ind w:left="1080"/>
        <w:contextualSpacing/>
        <w:rPr>
          <w:rFonts w:ascii="Arial" w:eastAsia="Calibri" w:hAnsi="Arial" w:cs="Arial"/>
          <w:lang w:val="en-GB"/>
        </w:rPr>
      </w:pPr>
    </w:p>
    <w:p w:rsidR="001F5439" w:rsidRPr="009E132B" w:rsidRDefault="001F5439" w:rsidP="001F5439">
      <w:pPr>
        <w:spacing w:after="160" w:line="259" w:lineRule="auto"/>
        <w:rPr>
          <w:rFonts w:ascii="Arial" w:eastAsia="Calibri" w:hAnsi="Arial" w:cs="Arial"/>
          <w:sz w:val="28"/>
          <w:lang w:val="en-GB"/>
        </w:rPr>
      </w:pPr>
      <w:r w:rsidRPr="009E132B">
        <w:rPr>
          <w:rFonts w:ascii="Arial" w:eastAsia="Calibri" w:hAnsi="Arial" w:cs="Arial"/>
          <w:b/>
          <w:sz w:val="28"/>
          <w:szCs w:val="22"/>
          <w:lang w:val="en-GB"/>
        </w:rPr>
        <w:t xml:space="preserve">Appendix 2: </w:t>
      </w:r>
      <w:r w:rsidRPr="009E132B">
        <w:rPr>
          <w:rFonts w:ascii="Arial" w:eastAsia="Calibri" w:hAnsi="Arial" w:cs="Arial"/>
          <w:sz w:val="28"/>
          <w:lang w:val="en-GB"/>
        </w:rPr>
        <w:t>Data Protection</w:t>
      </w:r>
      <w:r w:rsidRPr="009E132B">
        <w:rPr>
          <w:rFonts w:ascii="Arial" w:eastAsia="Calibri" w:hAnsi="Arial" w:cs="Arial"/>
          <w:b/>
          <w:sz w:val="28"/>
          <w:lang w:val="en-GB"/>
        </w:rPr>
        <w:t xml:space="preserve"> </w:t>
      </w:r>
      <w:r w:rsidRPr="009E132B">
        <w:rPr>
          <w:rFonts w:ascii="Arial" w:eastAsia="Calibri" w:hAnsi="Arial" w:cs="Arial"/>
          <w:sz w:val="28"/>
          <w:lang w:val="en-GB"/>
        </w:rPr>
        <w:t xml:space="preserve"> </w:t>
      </w:r>
    </w:p>
    <w:p w:rsidR="001F5439" w:rsidRPr="001F5439" w:rsidRDefault="001F5439" w:rsidP="001F5439">
      <w:pPr>
        <w:numPr>
          <w:ilvl w:val="0"/>
          <w:numId w:val="12"/>
        </w:numPr>
        <w:spacing w:after="160" w:line="259" w:lineRule="auto"/>
        <w:contextualSpacing/>
        <w:rPr>
          <w:rFonts w:ascii="Calibri" w:eastAsia="Calibri" w:hAnsi="Calibri"/>
          <w:b/>
          <w:sz w:val="22"/>
          <w:szCs w:val="22"/>
          <w:lang w:val="en-GB"/>
        </w:rPr>
      </w:pPr>
      <w:r w:rsidRPr="001F5439">
        <w:rPr>
          <w:rFonts w:ascii="Arial" w:eastAsia="Calibri" w:hAnsi="Arial" w:cs="Arial"/>
          <w:lang w:val="en-GB"/>
        </w:rPr>
        <w:t xml:space="preserve">Child protection and other safeguarding records can be held on computer, but they must be kept securely and with restricted access. </w:t>
      </w:r>
    </w:p>
    <w:p w:rsidR="001F5439" w:rsidRPr="001F5439" w:rsidRDefault="001F5439" w:rsidP="001F5439">
      <w:pPr>
        <w:numPr>
          <w:ilvl w:val="0"/>
          <w:numId w:val="12"/>
        </w:numPr>
        <w:spacing w:after="160" w:line="259" w:lineRule="auto"/>
        <w:contextualSpacing/>
        <w:rPr>
          <w:rFonts w:ascii="Arial" w:eastAsia="Calibri" w:hAnsi="Arial" w:cs="Arial"/>
          <w:lang w:val="en-GB"/>
        </w:rPr>
      </w:pPr>
      <w:r w:rsidRPr="001F5439">
        <w:rPr>
          <w:rFonts w:ascii="Arial" w:eastAsia="Calibri" w:hAnsi="Arial" w:cs="Arial"/>
          <w:lang w:val="en-GB"/>
        </w:rPr>
        <w:t xml:space="preserve">If laptops or other portable data storage devices (e.g. memory sticks) are used, the equipment should be encrypted and password protected in case of loss or theft. </w:t>
      </w:r>
    </w:p>
    <w:p w:rsidR="001F5439" w:rsidRPr="001F5439" w:rsidRDefault="001F5439" w:rsidP="001F5439">
      <w:pPr>
        <w:numPr>
          <w:ilvl w:val="0"/>
          <w:numId w:val="12"/>
        </w:numPr>
        <w:spacing w:after="160" w:line="259" w:lineRule="auto"/>
        <w:contextualSpacing/>
        <w:rPr>
          <w:rFonts w:ascii="Arial" w:eastAsia="Calibri" w:hAnsi="Arial" w:cs="Arial"/>
          <w:lang w:val="en-GB"/>
        </w:rPr>
      </w:pPr>
      <w:r w:rsidRPr="001F5439">
        <w:rPr>
          <w:rFonts w:ascii="Arial" w:eastAsia="Calibri" w:hAnsi="Arial" w:cs="Arial"/>
          <w:lang w:val="en-GB"/>
        </w:rPr>
        <w:t xml:space="preserve">If a request for child protection/safe guarding records is made from or via a solicitor or similar legal professional, advice should be sought from Legal Services. </w:t>
      </w:r>
    </w:p>
    <w:p w:rsidR="001F5439" w:rsidRPr="001F5439" w:rsidRDefault="001F5439" w:rsidP="001F5439">
      <w:pPr>
        <w:numPr>
          <w:ilvl w:val="0"/>
          <w:numId w:val="12"/>
        </w:numPr>
        <w:spacing w:after="160" w:line="259" w:lineRule="auto"/>
        <w:contextualSpacing/>
        <w:rPr>
          <w:rFonts w:ascii="Arial" w:eastAsia="Calibri" w:hAnsi="Arial" w:cs="Arial"/>
          <w:lang w:val="en-GB"/>
        </w:rPr>
      </w:pPr>
      <w:r w:rsidRPr="001F5439">
        <w:rPr>
          <w:rFonts w:ascii="Arial" w:eastAsia="Calibri" w:hAnsi="Arial" w:cs="Arial"/>
          <w:lang w:val="en-GB"/>
        </w:rPr>
        <w:t xml:space="preserve">Any third-party information contained in records should either be removed or consent sought from the third-party data subject for its disclosure.  </w:t>
      </w:r>
    </w:p>
    <w:p w:rsidR="001F5439" w:rsidRPr="001F5439" w:rsidRDefault="001F5439" w:rsidP="001F5439">
      <w:pPr>
        <w:numPr>
          <w:ilvl w:val="0"/>
          <w:numId w:val="12"/>
        </w:numPr>
        <w:spacing w:after="160" w:line="259" w:lineRule="auto"/>
        <w:contextualSpacing/>
        <w:rPr>
          <w:rFonts w:ascii="Arial" w:eastAsia="Calibri" w:hAnsi="Arial" w:cs="Arial"/>
          <w:lang w:val="en-GB"/>
        </w:rPr>
      </w:pPr>
      <w:r w:rsidRPr="001F5439">
        <w:rPr>
          <w:rFonts w:ascii="Arial" w:eastAsia="Calibri" w:hAnsi="Arial" w:cs="Arial"/>
          <w:lang w:val="en-GB"/>
        </w:rPr>
        <w:t>Some safeguarding investigations may result in legal proceedings, and records could be requested for disclosure via the police, social care or LADO. When records are requested in connection with court proceedings, advice should be sought from Legal Services.</w:t>
      </w:r>
    </w:p>
    <w:p w:rsidR="001F5439" w:rsidRPr="001F5439" w:rsidRDefault="001F5439" w:rsidP="001F5439">
      <w:pPr>
        <w:numPr>
          <w:ilvl w:val="0"/>
          <w:numId w:val="12"/>
        </w:numPr>
        <w:spacing w:after="160" w:line="259" w:lineRule="auto"/>
        <w:contextualSpacing/>
        <w:rPr>
          <w:rFonts w:ascii="Calibri" w:eastAsia="Calibri" w:hAnsi="Calibri"/>
          <w:sz w:val="22"/>
          <w:szCs w:val="22"/>
          <w:lang w:val="en-GB"/>
        </w:rPr>
      </w:pPr>
      <w:r w:rsidRPr="001F5439">
        <w:rPr>
          <w:rFonts w:ascii="Arial" w:eastAsia="Calibri" w:hAnsi="Arial" w:cs="Arial"/>
          <w:lang w:val="en-GB"/>
        </w:rPr>
        <w:t>When records are required for use in disciplinary proceedings, they must be appropriately anonymised.</w:t>
      </w:r>
      <w:r w:rsidRPr="001F5439">
        <w:rPr>
          <w:rFonts w:ascii="Calibri" w:eastAsia="Calibri" w:hAnsi="Calibri"/>
          <w:sz w:val="22"/>
          <w:szCs w:val="22"/>
          <w:lang w:val="en-GB"/>
        </w:rPr>
        <w:t xml:space="preserve">  </w:t>
      </w: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1F5439" w:rsidRDefault="001F5439" w:rsidP="001F5439">
      <w:pPr>
        <w:spacing w:after="160" w:line="259" w:lineRule="auto"/>
        <w:rPr>
          <w:rFonts w:ascii="Arial" w:eastAsia="Calibri" w:hAnsi="Arial" w:cs="Arial"/>
          <w:b/>
          <w:lang w:val="en-GB"/>
        </w:rPr>
      </w:pPr>
    </w:p>
    <w:p w:rsidR="001F5439" w:rsidRPr="009E132B" w:rsidRDefault="001F5439" w:rsidP="001F5439">
      <w:pPr>
        <w:spacing w:after="160" w:line="259" w:lineRule="auto"/>
        <w:rPr>
          <w:rFonts w:ascii="Arial" w:eastAsia="Calibri" w:hAnsi="Arial" w:cs="Arial"/>
          <w:b/>
          <w:sz w:val="28"/>
          <w:lang w:val="en-GB"/>
        </w:rPr>
      </w:pPr>
      <w:r w:rsidRPr="009E132B">
        <w:rPr>
          <w:rFonts w:ascii="Arial" w:eastAsia="Calibri" w:hAnsi="Arial" w:cs="Arial"/>
          <w:b/>
          <w:sz w:val="28"/>
          <w:lang w:val="en-GB"/>
        </w:rPr>
        <w:lastRenderedPageBreak/>
        <w:t xml:space="preserve">Appendix 3: </w:t>
      </w:r>
      <w:r w:rsidRPr="009E132B">
        <w:rPr>
          <w:rFonts w:ascii="Arial" w:eastAsia="Calibri" w:hAnsi="Arial" w:cs="Arial"/>
          <w:sz w:val="28"/>
          <w:lang w:val="en-GB"/>
        </w:rPr>
        <w:t>Retention of safeguarding records</w:t>
      </w:r>
      <w:r w:rsidRPr="009E132B">
        <w:rPr>
          <w:rFonts w:ascii="Arial" w:eastAsia="Calibri" w:hAnsi="Arial" w:cs="Arial"/>
          <w:b/>
          <w:sz w:val="28"/>
          <w:lang w:val="en-GB"/>
        </w:rPr>
        <w:t xml:space="preserve"> </w:t>
      </w:r>
    </w:p>
    <w:p w:rsidR="001F5439" w:rsidRPr="001F5439" w:rsidRDefault="001F5439" w:rsidP="001F5439">
      <w:pPr>
        <w:spacing w:after="160" w:line="259" w:lineRule="auto"/>
        <w:rPr>
          <w:rFonts w:ascii="Arial" w:eastAsia="Calibri" w:hAnsi="Arial" w:cs="Arial"/>
          <w:b/>
          <w:lang w:val="en-GB"/>
        </w:rPr>
      </w:pPr>
      <w:r w:rsidRPr="001F5439">
        <w:rPr>
          <w:rFonts w:ascii="Arial" w:eastAsia="Calibri" w:hAnsi="Arial" w:cs="Arial"/>
          <w:lang w:val="en-GB"/>
        </w:rPr>
        <w:t xml:space="preserve">Written records of any safeguarding concerns will be retained for as long as is necessary for the purpose for which it was obtained or as legally required or lawfully permitted.  </w:t>
      </w:r>
    </w:p>
    <w:p w:rsidR="001F5439" w:rsidRPr="001F5439" w:rsidRDefault="001F5439" w:rsidP="001F5439">
      <w:pPr>
        <w:spacing w:after="160" w:line="259" w:lineRule="auto"/>
        <w:rPr>
          <w:rFonts w:ascii="Arial" w:eastAsia="Calibri" w:hAnsi="Arial" w:cs="Arial"/>
          <w:b/>
          <w:lang w:val="en-GB"/>
        </w:rPr>
      </w:pPr>
      <w:r w:rsidRPr="001F5439">
        <w:rPr>
          <w:rFonts w:ascii="Arial" w:eastAsia="Calibri" w:hAnsi="Arial" w:cs="Arial"/>
          <w:b/>
          <w:lang w:val="en-GB"/>
        </w:rPr>
        <w:t>Length of time for retaining record:</w:t>
      </w:r>
    </w:p>
    <w:p w:rsidR="001F5439" w:rsidRPr="001F5439" w:rsidRDefault="001F5439" w:rsidP="001F5439">
      <w:pPr>
        <w:spacing w:after="160" w:line="259" w:lineRule="auto"/>
        <w:rPr>
          <w:rFonts w:ascii="Arial" w:eastAsia="Calibri" w:hAnsi="Arial" w:cs="Arial"/>
          <w:lang w:val="en-GB"/>
        </w:rPr>
      </w:pPr>
      <w:r w:rsidRPr="001F5439">
        <w:rPr>
          <w:rFonts w:ascii="Arial" w:eastAsia="Calibri" w:hAnsi="Arial" w:cs="Arial"/>
          <w:lang w:val="en-GB"/>
        </w:rPr>
        <w:t>In general practice a student’s records should be held for 7 years after the student has left university or College.  However, when the student is under 18 years of age, records must be held until their 25</w:t>
      </w:r>
      <w:r w:rsidRPr="001F5439">
        <w:rPr>
          <w:rFonts w:ascii="Arial" w:eastAsia="Calibri" w:hAnsi="Arial" w:cs="Arial"/>
          <w:vertAlign w:val="superscript"/>
          <w:lang w:val="en-GB"/>
        </w:rPr>
        <w:t>th</w:t>
      </w:r>
      <w:r w:rsidRPr="001F5439">
        <w:rPr>
          <w:rFonts w:ascii="Arial" w:eastAsia="Calibri" w:hAnsi="Arial" w:cs="Arial"/>
          <w:lang w:val="en-GB"/>
        </w:rPr>
        <w:t xml:space="preserve"> birthday.  </w:t>
      </w:r>
    </w:p>
    <w:p w:rsidR="001F5439" w:rsidRPr="001F5439" w:rsidRDefault="001F5439" w:rsidP="001F5439">
      <w:pPr>
        <w:spacing w:after="160" w:line="259" w:lineRule="auto"/>
        <w:rPr>
          <w:rFonts w:ascii="Arial" w:eastAsia="Calibri" w:hAnsi="Arial" w:cs="Arial"/>
          <w:lang w:val="en-GB"/>
        </w:rPr>
      </w:pPr>
      <w:r w:rsidRPr="001F5439">
        <w:rPr>
          <w:rFonts w:ascii="Arial" w:eastAsia="Calibri" w:hAnsi="Arial" w:cs="Arial"/>
          <w:lang w:val="en-GB"/>
        </w:rPr>
        <w:t>For guidance concerning the retention of safeguarding records, please refer to the Data Protection Act 1998.  Organisations need to have procedures to cover the review of personal/sensitive information held on files therefore they should assess how long to keep the information for, ascertain for what purpose it is being held and when it will be destroyed.</w:t>
      </w:r>
    </w:p>
    <w:p w:rsidR="001F5439" w:rsidRPr="001F5439" w:rsidRDefault="001F5439" w:rsidP="001F5439">
      <w:pPr>
        <w:spacing w:after="160" w:line="259" w:lineRule="auto"/>
        <w:rPr>
          <w:rFonts w:ascii="Arial" w:eastAsia="Calibri" w:hAnsi="Arial" w:cs="Arial"/>
          <w:lang w:val="en-GB"/>
        </w:rPr>
      </w:pPr>
      <w:r w:rsidRPr="001F5439">
        <w:rPr>
          <w:rFonts w:ascii="Arial" w:eastAsia="Calibri" w:hAnsi="Arial" w:cs="Arial"/>
          <w:lang w:val="en-GB"/>
        </w:rPr>
        <w:t xml:space="preserve">Some records are subject to statutory requirements (i.e. there is a defined retention period). Examples include: </w:t>
      </w:r>
    </w:p>
    <w:p w:rsidR="001F5439" w:rsidRPr="001F5439" w:rsidRDefault="001F5439" w:rsidP="001F5439">
      <w:pPr>
        <w:numPr>
          <w:ilvl w:val="0"/>
          <w:numId w:val="13"/>
        </w:numPr>
        <w:spacing w:after="160" w:line="259" w:lineRule="auto"/>
        <w:contextualSpacing/>
        <w:rPr>
          <w:rFonts w:ascii="Arial" w:eastAsia="Calibri" w:hAnsi="Arial" w:cs="Arial"/>
          <w:lang w:val="en-GB"/>
        </w:rPr>
      </w:pPr>
      <w:r w:rsidRPr="001F5439">
        <w:rPr>
          <w:rFonts w:ascii="Arial" w:eastAsia="Calibri" w:hAnsi="Arial" w:cs="Arial"/>
          <w:lang w:val="en-GB"/>
        </w:rPr>
        <w:t>Records relating to children who have been ‘looked after’ by the local authority or adopted</w:t>
      </w:r>
    </w:p>
    <w:p w:rsidR="001F5439" w:rsidRPr="001F5439" w:rsidRDefault="001F5439" w:rsidP="001F5439">
      <w:pPr>
        <w:numPr>
          <w:ilvl w:val="0"/>
          <w:numId w:val="13"/>
        </w:numPr>
        <w:spacing w:after="160" w:line="259" w:lineRule="auto"/>
        <w:contextualSpacing/>
        <w:rPr>
          <w:rFonts w:ascii="Arial" w:eastAsia="Calibri" w:hAnsi="Arial" w:cs="Arial"/>
          <w:lang w:val="en-GB"/>
        </w:rPr>
      </w:pPr>
      <w:r w:rsidRPr="001F5439">
        <w:rPr>
          <w:rFonts w:ascii="Arial" w:eastAsia="Calibri" w:hAnsi="Arial" w:cs="Arial"/>
          <w:lang w:val="en-GB"/>
        </w:rPr>
        <w:t>Records relating to registered foster carers</w:t>
      </w:r>
    </w:p>
    <w:p w:rsidR="001F5439" w:rsidRPr="001F5439" w:rsidRDefault="001F5439" w:rsidP="001F5439">
      <w:pPr>
        <w:numPr>
          <w:ilvl w:val="0"/>
          <w:numId w:val="13"/>
        </w:numPr>
        <w:spacing w:after="160" w:line="259" w:lineRule="auto"/>
        <w:contextualSpacing/>
        <w:rPr>
          <w:rFonts w:ascii="Arial" w:eastAsia="Calibri" w:hAnsi="Arial" w:cs="Arial"/>
          <w:lang w:val="en-GB"/>
        </w:rPr>
      </w:pPr>
      <w:r w:rsidRPr="001F5439">
        <w:rPr>
          <w:rFonts w:ascii="Arial" w:eastAsia="Calibri" w:hAnsi="Arial" w:cs="Arial"/>
          <w:lang w:val="en-GB"/>
        </w:rPr>
        <w:t xml:space="preserve">Records in children’s homes, residential homes and registered nursing homes. </w:t>
      </w:r>
    </w:p>
    <w:p w:rsidR="001F5439" w:rsidRPr="001F5439" w:rsidRDefault="001F5439" w:rsidP="001F5439">
      <w:pPr>
        <w:spacing w:after="160" w:line="259" w:lineRule="auto"/>
        <w:ind w:left="360"/>
        <w:contextualSpacing/>
        <w:rPr>
          <w:rFonts w:ascii="Arial" w:eastAsia="Calibri" w:hAnsi="Arial" w:cs="Arial"/>
          <w:b/>
          <w:lang w:val="en-GB"/>
        </w:rPr>
      </w:pPr>
    </w:p>
    <w:p w:rsidR="001F5439" w:rsidRPr="001F5439" w:rsidRDefault="001F5439" w:rsidP="001F5439">
      <w:pPr>
        <w:spacing w:after="160" w:line="259" w:lineRule="auto"/>
        <w:rPr>
          <w:rFonts w:ascii="Calibri" w:eastAsia="Calibri" w:hAnsi="Calibri"/>
          <w:sz w:val="22"/>
          <w:szCs w:val="22"/>
          <w:lang w:val="en-GB"/>
        </w:rPr>
      </w:pPr>
    </w:p>
    <w:p w:rsidR="0000168B" w:rsidRPr="009E132B" w:rsidRDefault="0000168B" w:rsidP="0000168B">
      <w:pPr>
        <w:rPr>
          <w:rFonts w:ascii="Arial" w:eastAsia="Times New Roman" w:hAnsi="Arial" w:cs="Arial"/>
          <w:b/>
          <w:bCs/>
          <w:sz w:val="28"/>
          <w:lang w:val="en-GB" w:eastAsia="en-GB"/>
        </w:rPr>
      </w:pPr>
      <w:r w:rsidRPr="009E132B">
        <w:rPr>
          <w:rFonts w:ascii="Arial" w:eastAsia="Times New Roman" w:hAnsi="Arial" w:cs="Arial"/>
          <w:b/>
          <w:bCs/>
          <w:sz w:val="28"/>
          <w:lang w:val="en-GB" w:eastAsia="en-GB"/>
        </w:rPr>
        <w:t>Further Reading:</w:t>
      </w:r>
    </w:p>
    <w:p w:rsidR="0000168B" w:rsidRPr="00345160" w:rsidRDefault="0000168B" w:rsidP="0000168B">
      <w:pPr>
        <w:ind w:left="720"/>
        <w:rPr>
          <w:rFonts w:ascii="Arial" w:eastAsia="Times New Roman" w:hAnsi="Arial" w:cs="Arial"/>
          <w:lang w:val="en-GB" w:eastAsia="en-GB"/>
        </w:rPr>
      </w:pPr>
    </w:p>
    <w:p w:rsidR="0000168B" w:rsidRPr="00345160" w:rsidRDefault="0000168B" w:rsidP="0000168B">
      <w:pPr>
        <w:numPr>
          <w:ilvl w:val="0"/>
          <w:numId w:val="1"/>
        </w:numPr>
        <w:rPr>
          <w:rFonts w:ascii="Arial" w:eastAsia="Times New Roman" w:hAnsi="Arial" w:cs="Arial"/>
          <w:lang w:val="en-GB" w:eastAsia="en-GB"/>
        </w:rPr>
      </w:pPr>
      <w:r w:rsidRPr="00345160">
        <w:rPr>
          <w:rFonts w:ascii="Arial" w:eastAsia="Times New Roman" w:hAnsi="Arial" w:cs="Arial"/>
          <w:lang w:val="en-GB" w:eastAsia="en-GB"/>
        </w:rPr>
        <w:t>Recognising Abuse Guidance</w:t>
      </w:r>
    </w:p>
    <w:p w:rsidR="0000168B" w:rsidRPr="00345160" w:rsidRDefault="0000168B" w:rsidP="0000168B">
      <w:pPr>
        <w:numPr>
          <w:ilvl w:val="0"/>
          <w:numId w:val="1"/>
        </w:numPr>
        <w:rPr>
          <w:rFonts w:ascii="Arial" w:eastAsia="Times New Roman" w:hAnsi="Arial" w:cs="Arial"/>
          <w:lang w:val="en-GB" w:eastAsia="en-GB"/>
        </w:rPr>
      </w:pPr>
      <w:r w:rsidRPr="00345160">
        <w:rPr>
          <w:rFonts w:ascii="Arial" w:eastAsia="Times New Roman" w:hAnsi="Arial" w:cs="Arial"/>
          <w:lang w:val="en-GB" w:eastAsia="en-GB"/>
        </w:rPr>
        <w:t>Procedure for Handling Safeguarding Allegations against a Member/Members of Staff</w:t>
      </w:r>
    </w:p>
    <w:p w:rsidR="0000168B" w:rsidRDefault="0000168B" w:rsidP="0000168B">
      <w:pPr>
        <w:numPr>
          <w:ilvl w:val="0"/>
          <w:numId w:val="1"/>
        </w:numPr>
        <w:rPr>
          <w:rFonts w:ascii="Arial" w:eastAsia="Times New Roman" w:hAnsi="Arial" w:cs="Arial"/>
          <w:lang w:val="en-GB" w:eastAsia="en-GB"/>
        </w:rPr>
      </w:pPr>
      <w:r w:rsidRPr="00D11B67">
        <w:rPr>
          <w:rFonts w:ascii="Arial" w:eastAsia="Times New Roman" w:hAnsi="Arial" w:cs="Arial"/>
          <w:lang w:val="en-GB" w:eastAsia="en-GB"/>
        </w:rPr>
        <w:t>Procedure for Safeguarding Co-ordinator and Deputy Team</w:t>
      </w:r>
    </w:p>
    <w:p w:rsidR="0000168B" w:rsidRPr="00D11B67" w:rsidRDefault="0000168B" w:rsidP="0000168B">
      <w:pPr>
        <w:numPr>
          <w:ilvl w:val="0"/>
          <w:numId w:val="1"/>
        </w:numPr>
        <w:rPr>
          <w:rFonts w:ascii="Arial" w:eastAsia="Times New Roman" w:hAnsi="Arial" w:cs="Arial"/>
          <w:lang w:val="en-GB" w:eastAsia="en-GB"/>
        </w:rPr>
      </w:pPr>
      <w:r w:rsidRPr="00D11B67">
        <w:rPr>
          <w:rFonts w:ascii="Arial" w:eastAsia="Times New Roman" w:hAnsi="Arial" w:cs="Arial"/>
          <w:lang w:val="en-GB" w:eastAsia="en-GB"/>
        </w:rPr>
        <w:t>External Speakers Policy (University of Derby)</w:t>
      </w:r>
    </w:p>
    <w:p w:rsidR="0000168B" w:rsidRPr="00345160" w:rsidRDefault="0000168B" w:rsidP="0000168B">
      <w:pPr>
        <w:numPr>
          <w:ilvl w:val="0"/>
          <w:numId w:val="1"/>
        </w:numPr>
        <w:rPr>
          <w:rFonts w:ascii="Arial" w:eastAsia="Times New Roman" w:hAnsi="Arial" w:cs="Arial"/>
          <w:lang w:val="en-GB" w:eastAsia="en-GB"/>
        </w:rPr>
      </w:pPr>
      <w:r w:rsidRPr="00345160">
        <w:rPr>
          <w:rFonts w:ascii="Arial" w:eastAsia="Times New Roman" w:hAnsi="Arial" w:cs="Arial"/>
          <w:lang w:val="en-GB" w:eastAsia="en-GB"/>
        </w:rPr>
        <w:t>External Speakers Policy (Buxton &amp; Leek College)</w:t>
      </w:r>
    </w:p>
    <w:p w:rsidR="0000168B" w:rsidRPr="00345160" w:rsidRDefault="0000168B" w:rsidP="0000168B">
      <w:pPr>
        <w:numPr>
          <w:ilvl w:val="0"/>
          <w:numId w:val="1"/>
        </w:numPr>
        <w:rPr>
          <w:rFonts w:ascii="Arial" w:eastAsia="Times New Roman" w:hAnsi="Arial" w:cs="Arial"/>
          <w:lang w:val="en-GB" w:eastAsia="en-GB"/>
        </w:rPr>
      </w:pPr>
      <w:r w:rsidRPr="00345160">
        <w:rPr>
          <w:rFonts w:ascii="Arial" w:eastAsia="Times New Roman" w:hAnsi="Arial" w:cs="Arial"/>
          <w:lang w:val="en-GB" w:eastAsia="en-GB"/>
        </w:rPr>
        <w:t>Derby and Derbyshire (DSCB):</w:t>
      </w:r>
    </w:p>
    <w:p w:rsidR="0000168B" w:rsidRPr="00345160" w:rsidRDefault="0000168B" w:rsidP="0000168B">
      <w:pPr>
        <w:rPr>
          <w:rFonts w:ascii="Arial" w:eastAsia="Times New Roman" w:hAnsi="Arial" w:cs="Arial"/>
          <w:lang w:val="en-GB" w:eastAsia="en-GB"/>
        </w:rPr>
      </w:pPr>
    </w:p>
    <w:p w:rsidR="0000168B" w:rsidRPr="00345160" w:rsidRDefault="0000168B" w:rsidP="0000168B">
      <w:pPr>
        <w:ind w:left="360"/>
        <w:rPr>
          <w:rFonts w:ascii="Arial" w:eastAsia="Times New Roman" w:hAnsi="Arial" w:cs="Arial"/>
          <w:lang w:val="en-GB" w:eastAsia="en-GB"/>
        </w:rPr>
      </w:pPr>
      <w:r w:rsidRPr="0000168B">
        <w:rPr>
          <w:rFonts w:ascii="Arial" w:hAnsi="Arial" w:cs="Arial"/>
        </w:rPr>
        <w:t>W:</w:t>
      </w:r>
      <w:r>
        <w:t xml:space="preserve"> </w:t>
      </w:r>
      <w:hyperlink r:id="rId15" w:history="1">
        <w:r w:rsidRPr="007C5176">
          <w:rPr>
            <w:rStyle w:val="Hyperlink"/>
            <w:rFonts w:ascii="Arial" w:eastAsia="Times New Roman" w:hAnsi="Arial" w:cs="Arial"/>
            <w:lang w:val="en-GB" w:eastAsia="en-GB"/>
          </w:rPr>
          <w:t>www.derbyshirescb.org.uk/useful-documents/default.asp</w:t>
        </w:r>
      </w:hyperlink>
    </w:p>
    <w:p w:rsidR="0000168B" w:rsidRPr="00345160" w:rsidRDefault="0000168B" w:rsidP="0000168B">
      <w:pPr>
        <w:ind w:left="1440"/>
        <w:rPr>
          <w:rFonts w:ascii="Arial" w:eastAsia="Times New Roman" w:hAnsi="Arial" w:cs="Arial"/>
          <w:lang w:val="en-GB" w:eastAsia="en-GB"/>
        </w:rPr>
      </w:pPr>
    </w:p>
    <w:p w:rsidR="0000168B" w:rsidRPr="00345160" w:rsidRDefault="0000168B" w:rsidP="0000168B">
      <w:pPr>
        <w:numPr>
          <w:ilvl w:val="0"/>
          <w:numId w:val="1"/>
        </w:numPr>
        <w:rPr>
          <w:rFonts w:ascii="Arial" w:eastAsia="Times New Roman" w:hAnsi="Arial" w:cs="Arial"/>
          <w:lang w:val="en-GB" w:eastAsia="en-GB"/>
        </w:rPr>
      </w:pPr>
      <w:r w:rsidRPr="00345160">
        <w:rPr>
          <w:rFonts w:ascii="Arial" w:eastAsia="Times New Roman" w:hAnsi="Arial" w:cs="Arial"/>
          <w:lang w:val="en-GB" w:eastAsia="en-GB"/>
        </w:rPr>
        <w:t xml:space="preserve">Stoke-on-Trent/Staffordshire Joint LSCB Child Sexual Abuse Strategy: </w:t>
      </w:r>
    </w:p>
    <w:p w:rsidR="0000168B" w:rsidRPr="00345160" w:rsidRDefault="0000168B" w:rsidP="0000168B">
      <w:pPr>
        <w:rPr>
          <w:rFonts w:ascii="Arial" w:eastAsia="Times New Roman" w:hAnsi="Arial" w:cs="Arial"/>
          <w:lang w:val="en-GB" w:eastAsia="en-GB"/>
        </w:rPr>
      </w:pPr>
    </w:p>
    <w:p w:rsidR="0000168B" w:rsidRPr="00345160" w:rsidRDefault="0000168B" w:rsidP="0000168B">
      <w:pPr>
        <w:ind w:left="360"/>
        <w:rPr>
          <w:rFonts w:ascii="Arial" w:eastAsia="Times New Roman" w:hAnsi="Arial" w:cs="Arial"/>
          <w:lang w:val="en-GB" w:eastAsia="en-GB"/>
        </w:rPr>
      </w:pPr>
      <w:r w:rsidRPr="0000168B">
        <w:rPr>
          <w:rFonts w:ascii="Arial" w:hAnsi="Arial" w:cs="Arial"/>
        </w:rPr>
        <w:t xml:space="preserve">W: </w:t>
      </w:r>
      <w:hyperlink r:id="rId16" w:history="1">
        <w:r w:rsidRPr="007C5176">
          <w:rPr>
            <w:rStyle w:val="Hyperlink"/>
            <w:rFonts w:ascii="Arial" w:eastAsia="Times New Roman" w:hAnsi="Arial" w:cs="Arial"/>
            <w:lang w:val="en-GB" w:eastAsia="en-GB"/>
          </w:rPr>
          <w:t>www.staffsscb.org.uk/Aboutus/Priorites-2012-2013/Child-sexual-abuse/Joint-LSCB-CSA-Strategy-FINAL-July-2016-v7.docx</w:t>
        </w:r>
      </w:hyperlink>
      <w:r w:rsidRPr="00345160">
        <w:rPr>
          <w:rFonts w:ascii="Arial" w:eastAsia="Times New Roman" w:hAnsi="Arial" w:cs="Arial"/>
          <w:lang w:val="en-GB" w:eastAsia="en-GB"/>
        </w:rPr>
        <w:t xml:space="preserve"> </w:t>
      </w:r>
    </w:p>
    <w:p w:rsidR="0000168B" w:rsidRPr="00345160" w:rsidRDefault="0000168B" w:rsidP="0000168B">
      <w:pPr>
        <w:ind w:left="720"/>
        <w:rPr>
          <w:rFonts w:ascii="Arial" w:eastAsia="Times New Roman" w:hAnsi="Arial" w:cs="Arial"/>
          <w:lang w:val="en-GB" w:eastAsia="en-GB"/>
        </w:rPr>
      </w:pPr>
    </w:p>
    <w:p w:rsidR="009B2332" w:rsidRPr="004A7BDF" w:rsidRDefault="009B2332" w:rsidP="009B2332">
      <w:pPr>
        <w:rPr>
          <w:rFonts w:ascii="Arial" w:hAnsi="Arial" w:cs="Arial"/>
          <w:b/>
          <w:sz w:val="22"/>
          <w:szCs w:val="22"/>
          <w:lang w:eastAsia="en-GB"/>
        </w:rPr>
      </w:pPr>
    </w:p>
    <w:sectPr w:rsidR="009B2332" w:rsidRPr="004A7BDF" w:rsidSect="00347AF0">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D6" w:rsidRDefault="00362ED6" w:rsidP="00671746">
      <w:r>
        <w:separator/>
      </w:r>
    </w:p>
  </w:endnote>
  <w:endnote w:type="continuationSeparator" w:id="0">
    <w:p w:rsidR="00362ED6" w:rsidRDefault="00362ED6" w:rsidP="0067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6E" w:rsidRPr="00B07DE5" w:rsidRDefault="006D4A6E" w:rsidP="00B07DE5">
    <w:r w:rsidRPr="008132D2">
      <w:rPr>
        <w:rFonts w:hint="eastAsia"/>
        <w:noProof/>
        <w:lang w:val="en-GB" w:eastAsia="en-GB"/>
      </w:rPr>
      <w:drawing>
        <wp:anchor distT="0" distB="0" distL="114300" distR="114300" simplePos="0" relativeHeight="251658240" behindDoc="0" locked="0" layoutInCell="1" allowOverlap="1" wp14:anchorId="118606CB" wp14:editId="211C954E">
          <wp:simplePos x="0" y="0"/>
          <wp:positionH relativeFrom="column">
            <wp:posOffset>-1143000</wp:posOffset>
          </wp:positionH>
          <wp:positionV relativeFrom="paragraph">
            <wp:posOffset>-271780</wp:posOffset>
          </wp:positionV>
          <wp:extent cx="7559040" cy="676275"/>
          <wp:effectExtent l="0" t="0" r="3810" b="9525"/>
          <wp:wrapTight wrapText="bothSides">
            <wp:wrapPolygon edited="0">
              <wp:start x="0" y="0"/>
              <wp:lineTo x="0" y="21296"/>
              <wp:lineTo x="21556" y="21296"/>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6762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D6" w:rsidRDefault="00362ED6" w:rsidP="00671746">
      <w:r>
        <w:separator/>
      </w:r>
    </w:p>
  </w:footnote>
  <w:footnote w:type="continuationSeparator" w:id="0">
    <w:p w:rsidR="00362ED6" w:rsidRDefault="00362ED6" w:rsidP="00671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95AE0"/>
    <w:multiLevelType w:val="hybridMultilevel"/>
    <w:tmpl w:val="152A3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6D46FF"/>
    <w:multiLevelType w:val="hybridMultilevel"/>
    <w:tmpl w:val="C2E67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62F30"/>
    <w:multiLevelType w:val="hybridMultilevel"/>
    <w:tmpl w:val="E95C3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896697"/>
    <w:multiLevelType w:val="hybridMultilevel"/>
    <w:tmpl w:val="D23E19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670B1B"/>
    <w:multiLevelType w:val="hybridMultilevel"/>
    <w:tmpl w:val="60DC6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7B50CAF"/>
    <w:multiLevelType w:val="hybridMultilevel"/>
    <w:tmpl w:val="7786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F2284"/>
    <w:multiLevelType w:val="hybridMultilevel"/>
    <w:tmpl w:val="A358D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683D5E"/>
    <w:multiLevelType w:val="hybridMultilevel"/>
    <w:tmpl w:val="FCE4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4E05F5"/>
    <w:multiLevelType w:val="hybridMultilevel"/>
    <w:tmpl w:val="84760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BE86795"/>
    <w:multiLevelType w:val="hybridMultilevel"/>
    <w:tmpl w:val="18BC6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F90864"/>
    <w:multiLevelType w:val="hybridMultilevel"/>
    <w:tmpl w:val="3076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BC00B6"/>
    <w:multiLevelType w:val="hybridMultilevel"/>
    <w:tmpl w:val="FC32B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DA7B18"/>
    <w:multiLevelType w:val="hybridMultilevel"/>
    <w:tmpl w:val="4B822D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6"/>
  </w:num>
  <w:num w:numId="6">
    <w:abstractNumId w:val="12"/>
  </w:num>
  <w:num w:numId="7">
    <w:abstractNumId w:val="0"/>
  </w:num>
  <w:num w:numId="8">
    <w:abstractNumId w:val="11"/>
  </w:num>
  <w:num w:numId="9">
    <w:abstractNumId w:val="9"/>
  </w:num>
  <w:num w:numId="10">
    <w:abstractNumId w:val="4"/>
  </w:num>
  <w:num w:numId="11">
    <w:abstractNumId w:val="3"/>
  </w:num>
  <w:num w:numId="12">
    <w:abstractNumId w:val="10"/>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DB"/>
    <w:rsid w:val="0000168B"/>
    <w:rsid w:val="00014442"/>
    <w:rsid w:val="0002190F"/>
    <w:rsid w:val="00046746"/>
    <w:rsid w:val="00050E76"/>
    <w:rsid w:val="000C0F94"/>
    <w:rsid w:val="000D7317"/>
    <w:rsid w:val="00113593"/>
    <w:rsid w:val="00180BBE"/>
    <w:rsid w:val="0018197F"/>
    <w:rsid w:val="001939AD"/>
    <w:rsid w:val="00196F7F"/>
    <w:rsid w:val="001C360C"/>
    <w:rsid w:val="001E0856"/>
    <w:rsid w:val="001F217C"/>
    <w:rsid w:val="001F328E"/>
    <w:rsid w:val="001F5439"/>
    <w:rsid w:val="001F74BB"/>
    <w:rsid w:val="002231DB"/>
    <w:rsid w:val="0024749F"/>
    <w:rsid w:val="002825AF"/>
    <w:rsid w:val="00287C8E"/>
    <w:rsid w:val="002932FD"/>
    <w:rsid w:val="002D54AE"/>
    <w:rsid w:val="002F708C"/>
    <w:rsid w:val="0032775D"/>
    <w:rsid w:val="003359C3"/>
    <w:rsid w:val="00345160"/>
    <w:rsid w:val="00347AF0"/>
    <w:rsid w:val="00351D87"/>
    <w:rsid w:val="00356EC2"/>
    <w:rsid w:val="00362ED6"/>
    <w:rsid w:val="0039723A"/>
    <w:rsid w:val="004015CD"/>
    <w:rsid w:val="00444762"/>
    <w:rsid w:val="004568C5"/>
    <w:rsid w:val="00480B58"/>
    <w:rsid w:val="004A7BDF"/>
    <w:rsid w:val="004B438A"/>
    <w:rsid w:val="004B5CAA"/>
    <w:rsid w:val="004D3740"/>
    <w:rsid w:val="004D68B4"/>
    <w:rsid w:val="00503BB9"/>
    <w:rsid w:val="0051784C"/>
    <w:rsid w:val="005814AB"/>
    <w:rsid w:val="00585C25"/>
    <w:rsid w:val="00594E67"/>
    <w:rsid w:val="005E201A"/>
    <w:rsid w:val="00622803"/>
    <w:rsid w:val="00624A01"/>
    <w:rsid w:val="00630F86"/>
    <w:rsid w:val="00643EF6"/>
    <w:rsid w:val="00671746"/>
    <w:rsid w:val="006B4264"/>
    <w:rsid w:val="006B4641"/>
    <w:rsid w:val="006D4A6E"/>
    <w:rsid w:val="007416D0"/>
    <w:rsid w:val="00756CC5"/>
    <w:rsid w:val="00770125"/>
    <w:rsid w:val="00782DF0"/>
    <w:rsid w:val="007977B4"/>
    <w:rsid w:val="00805E6A"/>
    <w:rsid w:val="008132D2"/>
    <w:rsid w:val="008250A6"/>
    <w:rsid w:val="008441DA"/>
    <w:rsid w:val="008B1010"/>
    <w:rsid w:val="008B5DA6"/>
    <w:rsid w:val="009312AF"/>
    <w:rsid w:val="00935168"/>
    <w:rsid w:val="00941FF0"/>
    <w:rsid w:val="00952659"/>
    <w:rsid w:val="009536FF"/>
    <w:rsid w:val="00965258"/>
    <w:rsid w:val="00977F7B"/>
    <w:rsid w:val="0098469E"/>
    <w:rsid w:val="009A6B14"/>
    <w:rsid w:val="009B2332"/>
    <w:rsid w:val="009B7F92"/>
    <w:rsid w:val="009D32A3"/>
    <w:rsid w:val="009E132B"/>
    <w:rsid w:val="009F223E"/>
    <w:rsid w:val="009F4499"/>
    <w:rsid w:val="00A054B2"/>
    <w:rsid w:val="00A11098"/>
    <w:rsid w:val="00A456DA"/>
    <w:rsid w:val="00AC7FC4"/>
    <w:rsid w:val="00B07DE5"/>
    <w:rsid w:val="00B24E42"/>
    <w:rsid w:val="00B36487"/>
    <w:rsid w:val="00B546CD"/>
    <w:rsid w:val="00B60AEB"/>
    <w:rsid w:val="00BC65EA"/>
    <w:rsid w:val="00BE3603"/>
    <w:rsid w:val="00C04F8A"/>
    <w:rsid w:val="00C368D9"/>
    <w:rsid w:val="00C46780"/>
    <w:rsid w:val="00C5036F"/>
    <w:rsid w:val="00C63E21"/>
    <w:rsid w:val="00C64240"/>
    <w:rsid w:val="00CD3AF2"/>
    <w:rsid w:val="00CF08D3"/>
    <w:rsid w:val="00D03C21"/>
    <w:rsid w:val="00D11B67"/>
    <w:rsid w:val="00D17AE9"/>
    <w:rsid w:val="00D57C6C"/>
    <w:rsid w:val="00D618D8"/>
    <w:rsid w:val="00D87352"/>
    <w:rsid w:val="00D94FD6"/>
    <w:rsid w:val="00D96FB1"/>
    <w:rsid w:val="00DD2753"/>
    <w:rsid w:val="00DF5CB3"/>
    <w:rsid w:val="00E043B2"/>
    <w:rsid w:val="00E70E57"/>
    <w:rsid w:val="00EF0E4B"/>
    <w:rsid w:val="00F5129B"/>
    <w:rsid w:val="00F73B72"/>
    <w:rsid w:val="00F8476D"/>
    <w:rsid w:val="00F94D9A"/>
    <w:rsid w:val="00FA33F3"/>
    <w:rsid w:val="00FB32A0"/>
    <w:rsid w:val="00FF07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4058E69-E633-4266-AAB7-BB0E2516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1746"/>
    <w:rPr>
      <w:rFonts w:ascii="Cambria" w:eastAsia="MS Mincho" w:hAnsi="Cambria" w:cs="Times New Roman"/>
      <w:lang w:val="en-US"/>
    </w:rPr>
  </w:style>
  <w:style w:type="paragraph" w:styleId="Heading1">
    <w:name w:val="heading 1"/>
    <w:basedOn w:val="Normal"/>
    <w:next w:val="Normal"/>
    <w:link w:val="Heading1Char"/>
    <w:uiPriority w:val="99"/>
    <w:qFormat/>
    <w:rsid w:val="004D68B4"/>
    <w:pPr>
      <w:keepNext/>
      <w:spacing w:before="240" w:after="6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46"/>
    <w:pPr>
      <w:tabs>
        <w:tab w:val="center" w:pos="4320"/>
        <w:tab w:val="right" w:pos="8640"/>
      </w:tabs>
    </w:pPr>
  </w:style>
  <w:style w:type="character" w:customStyle="1" w:styleId="HeaderChar">
    <w:name w:val="Header Char"/>
    <w:basedOn w:val="DefaultParagraphFont"/>
    <w:link w:val="Header"/>
    <w:uiPriority w:val="99"/>
    <w:rsid w:val="00671746"/>
    <w:rPr>
      <w:rFonts w:ascii="Cambria" w:eastAsia="MS Mincho" w:hAnsi="Cambria" w:cs="Times New Roman"/>
      <w:lang w:val="en-US"/>
    </w:rPr>
  </w:style>
  <w:style w:type="paragraph" w:styleId="Footer">
    <w:name w:val="footer"/>
    <w:basedOn w:val="Normal"/>
    <w:link w:val="FooterChar"/>
    <w:uiPriority w:val="99"/>
    <w:unhideWhenUsed/>
    <w:locked/>
    <w:rsid w:val="00671746"/>
    <w:pPr>
      <w:tabs>
        <w:tab w:val="center" w:pos="4320"/>
        <w:tab w:val="right" w:pos="8640"/>
      </w:tabs>
    </w:pPr>
  </w:style>
  <w:style w:type="character" w:customStyle="1" w:styleId="FooterChar">
    <w:name w:val="Footer Char"/>
    <w:basedOn w:val="DefaultParagraphFont"/>
    <w:link w:val="Footer"/>
    <w:uiPriority w:val="99"/>
    <w:rsid w:val="00671746"/>
    <w:rPr>
      <w:rFonts w:ascii="Cambria" w:eastAsia="MS Mincho" w:hAnsi="Cambria" w:cs="Times New Roman"/>
      <w:lang w:val="en-US"/>
    </w:rPr>
  </w:style>
  <w:style w:type="paragraph" w:styleId="BalloonText">
    <w:name w:val="Balloon Text"/>
    <w:basedOn w:val="Normal"/>
    <w:link w:val="BalloonTextChar"/>
    <w:uiPriority w:val="99"/>
    <w:semiHidden/>
    <w:unhideWhenUsed/>
    <w:rsid w:val="006717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1746"/>
    <w:rPr>
      <w:rFonts w:ascii="Lucida Grande" w:eastAsia="MS Mincho" w:hAnsi="Lucida Grande" w:cs="Lucida Grande"/>
      <w:sz w:val="18"/>
      <w:szCs w:val="18"/>
      <w:lang w:val="en-US"/>
    </w:rPr>
  </w:style>
  <w:style w:type="paragraph" w:styleId="NormalWeb">
    <w:name w:val="Normal (Web)"/>
    <w:basedOn w:val="Normal"/>
    <w:uiPriority w:val="99"/>
    <w:semiHidden/>
    <w:unhideWhenUsed/>
    <w:rsid w:val="00444762"/>
    <w:pPr>
      <w:spacing w:after="210" w:line="210" w:lineRule="atLeast"/>
      <w:jc w:val="both"/>
    </w:pPr>
    <w:rPr>
      <w:rFonts w:ascii="Times New Roman" w:eastAsia="Times New Roman" w:hAnsi="Times New Roman"/>
      <w:sz w:val="17"/>
      <w:szCs w:val="17"/>
      <w:lang w:val="en-GB" w:eastAsia="en-GB"/>
    </w:rPr>
  </w:style>
  <w:style w:type="character" w:styleId="PlaceholderText">
    <w:name w:val="Placeholder Text"/>
    <w:basedOn w:val="DefaultParagraphFont"/>
    <w:uiPriority w:val="99"/>
    <w:semiHidden/>
    <w:rsid w:val="00F94D9A"/>
    <w:rPr>
      <w:color w:val="808080"/>
    </w:rPr>
  </w:style>
  <w:style w:type="paragraph" w:customStyle="1" w:styleId="UoDTitle">
    <w:name w:val="UoD Title"/>
    <w:basedOn w:val="Normal"/>
    <w:link w:val="UoDTitleChar"/>
    <w:qFormat/>
    <w:rsid w:val="00F94D9A"/>
    <w:pPr>
      <w:tabs>
        <w:tab w:val="left" w:pos="2312"/>
      </w:tabs>
    </w:pPr>
    <w:rPr>
      <w:rFonts w:ascii="Rockwell" w:hAnsi="Rockwell"/>
      <w:sz w:val="72"/>
      <w:szCs w:val="72"/>
    </w:rPr>
  </w:style>
  <w:style w:type="paragraph" w:customStyle="1" w:styleId="UoDSubtitle">
    <w:name w:val="UoD Subtitle"/>
    <w:basedOn w:val="Normal"/>
    <w:link w:val="UoDSubtitleChar"/>
    <w:qFormat/>
    <w:rsid w:val="00F94D9A"/>
    <w:pPr>
      <w:tabs>
        <w:tab w:val="left" w:pos="2312"/>
      </w:tabs>
    </w:pPr>
    <w:rPr>
      <w:rFonts w:ascii="Rockwell" w:hAnsi="Rockwell"/>
      <w:sz w:val="32"/>
      <w:szCs w:val="32"/>
    </w:rPr>
  </w:style>
  <w:style w:type="character" w:customStyle="1" w:styleId="UoDTitleChar">
    <w:name w:val="UoD Title Char"/>
    <w:basedOn w:val="DefaultParagraphFont"/>
    <w:link w:val="UoDTitle"/>
    <w:rsid w:val="00F94D9A"/>
    <w:rPr>
      <w:rFonts w:ascii="Rockwell" w:eastAsia="MS Mincho" w:hAnsi="Rockwell" w:cs="Times New Roman"/>
      <w:sz w:val="72"/>
      <w:szCs w:val="72"/>
      <w:lang w:val="en-US"/>
    </w:rPr>
  </w:style>
  <w:style w:type="paragraph" w:customStyle="1" w:styleId="UoDBody">
    <w:name w:val="UoD Body"/>
    <w:basedOn w:val="Normal"/>
    <w:link w:val="UoDBodyChar"/>
    <w:qFormat/>
    <w:rsid w:val="00B07DE5"/>
    <w:rPr>
      <w:rFonts w:ascii="Helvetica" w:hAnsi="Helvetica"/>
    </w:rPr>
  </w:style>
  <w:style w:type="character" w:customStyle="1" w:styleId="UoDSubtitleChar">
    <w:name w:val="UoD Subtitle Char"/>
    <w:basedOn w:val="DefaultParagraphFont"/>
    <w:link w:val="UoDSubtitle"/>
    <w:rsid w:val="00F94D9A"/>
    <w:rPr>
      <w:rFonts w:ascii="Rockwell" w:eastAsia="MS Mincho" w:hAnsi="Rockwell" w:cs="Times New Roman"/>
      <w:sz w:val="32"/>
      <w:szCs w:val="32"/>
      <w:lang w:val="en-US"/>
    </w:rPr>
  </w:style>
  <w:style w:type="character" w:customStyle="1" w:styleId="UoDBodyChar">
    <w:name w:val="UoD Body Char"/>
    <w:basedOn w:val="DefaultParagraphFont"/>
    <w:link w:val="UoDBody"/>
    <w:rsid w:val="00B07DE5"/>
    <w:rPr>
      <w:rFonts w:ascii="Helvetica" w:eastAsia="MS Mincho" w:hAnsi="Helvetica" w:cs="Times New Roman"/>
      <w:lang w:val="en-US"/>
    </w:rPr>
  </w:style>
  <w:style w:type="paragraph" w:styleId="ListParagraph">
    <w:name w:val="List Paragraph"/>
    <w:basedOn w:val="Normal"/>
    <w:uiPriority w:val="34"/>
    <w:rsid w:val="00C04F8A"/>
    <w:pPr>
      <w:ind w:left="720"/>
      <w:contextualSpacing/>
    </w:pPr>
  </w:style>
  <w:style w:type="character" w:customStyle="1" w:styleId="Heading1Char">
    <w:name w:val="Heading 1 Char"/>
    <w:basedOn w:val="DefaultParagraphFont"/>
    <w:link w:val="Heading1"/>
    <w:uiPriority w:val="99"/>
    <w:rsid w:val="004D68B4"/>
    <w:rPr>
      <w:rFonts w:ascii="Arial" w:eastAsia="Times New Roman" w:hAnsi="Arial" w:cs="Arial"/>
      <w:b/>
      <w:bCs/>
      <w:kern w:val="32"/>
      <w:sz w:val="32"/>
      <w:szCs w:val="32"/>
      <w:lang w:eastAsia="en-GB"/>
    </w:rPr>
  </w:style>
  <w:style w:type="character" w:styleId="PageNumber">
    <w:name w:val="page number"/>
    <w:basedOn w:val="DefaultParagraphFont"/>
    <w:rsid w:val="003359C3"/>
  </w:style>
  <w:style w:type="character" w:styleId="Hyperlink">
    <w:name w:val="Hyperlink"/>
    <w:basedOn w:val="DefaultParagraphFont"/>
    <w:uiPriority w:val="99"/>
    <w:unhideWhenUsed/>
    <w:rsid w:val="00001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30068">
      <w:bodyDiv w:val="1"/>
      <w:marLeft w:val="0"/>
      <w:marRight w:val="0"/>
      <w:marTop w:val="0"/>
      <w:marBottom w:val="0"/>
      <w:divBdr>
        <w:top w:val="none" w:sz="0" w:space="0" w:color="auto"/>
        <w:left w:val="none" w:sz="0" w:space="0" w:color="auto"/>
        <w:bottom w:val="none" w:sz="0" w:space="0" w:color="auto"/>
        <w:right w:val="none" w:sz="0" w:space="0" w:color="auto"/>
      </w:divBdr>
      <w:divsChild>
        <w:div w:id="1233809643">
          <w:marLeft w:val="0"/>
          <w:marRight w:val="0"/>
          <w:marTop w:val="0"/>
          <w:marBottom w:val="0"/>
          <w:divBdr>
            <w:top w:val="none" w:sz="0" w:space="0" w:color="auto"/>
            <w:left w:val="none" w:sz="0" w:space="0" w:color="auto"/>
            <w:bottom w:val="none" w:sz="0" w:space="0" w:color="auto"/>
            <w:right w:val="none" w:sz="0" w:space="0" w:color="auto"/>
          </w:divBdr>
          <w:divsChild>
            <w:div w:id="13945472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03349561">
      <w:bodyDiv w:val="1"/>
      <w:marLeft w:val="0"/>
      <w:marRight w:val="0"/>
      <w:marTop w:val="0"/>
      <w:marBottom w:val="0"/>
      <w:divBdr>
        <w:top w:val="none" w:sz="0" w:space="0" w:color="auto"/>
        <w:left w:val="none" w:sz="0" w:space="0" w:color="auto"/>
        <w:bottom w:val="none" w:sz="0" w:space="0" w:color="auto"/>
        <w:right w:val="none" w:sz="0" w:space="0" w:color="auto"/>
      </w:divBdr>
      <w:divsChild>
        <w:div w:id="1300577896">
          <w:marLeft w:val="0"/>
          <w:marRight w:val="0"/>
          <w:marTop w:val="0"/>
          <w:marBottom w:val="0"/>
          <w:divBdr>
            <w:top w:val="none" w:sz="0" w:space="0" w:color="auto"/>
            <w:left w:val="none" w:sz="0" w:space="0" w:color="auto"/>
            <w:bottom w:val="none" w:sz="0" w:space="0" w:color="auto"/>
            <w:right w:val="none" w:sz="0" w:space="0" w:color="auto"/>
          </w:divBdr>
          <w:divsChild>
            <w:div w:id="17747849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54654060">
      <w:bodyDiv w:val="1"/>
      <w:marLeft w:val="0"/>
      <w:marRight w:val="0"/>
      <w:marTop w:val="0"/>
      <w:marBottom w:val="0"/>
      <w:divBdr>
        <w:top w:val="none" w:sz="0" w:space="0" w:color="auto"/>
        <w:left w:val="none" w:sz="0" w:space="0" w:color="auto"/>
        <w:bottom w:val="none" w:sz="0" w:space="0" w:color="auto"/>
        <w:right w:val="none" w:sz="0" w:space="0" w:color="auto"/>
      </w:divBdr>
      <w:divsChild>
        <w:div w:id="419447441">
          <w:marLeft w:val="0"/>
          <w:marRight w:val="0"/>
          <w:marTop w:val="0"/>
          <w:marBottom w:val="0"/>
          <w:divBdr>
            <w:top w:val="none" w:sz="0" w:space="0" w:color="auto"/>
            <w:left w:val="none" w:sz="0" w:space="0" w:color="auto"/>
            <w:bottom w:val="none" w:sz="0" w:space="0" w:color="auto"/>
            <w:right w:val="none" w:sz="0" w:space="0" w:color="auto"/>
          </w:divBdr>
          <w:divsChild>
            <w:div w:id="7728674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806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ffsscb.org.uk/Aboutus/Priorites-2012-2013/Child-sexual-abuse/Joint-LSCB-CSA-Strategy-FINAL-July-2016-v7.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erbyshirescb.org.uk/useful-documents/default.as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0f007c8-2780-478f-82d7-8e5f7d1365b2" ContentTypeId="0x010100F430DB059810A245A948091D73AB091B" PreviousValue="false"/>
</file>

<file path=customXml/item4.xml><?xml version="1.0" encoding="utf-8"?>
<p:properties xmlns:p="http://schemas.microsoft.com/office/2006/metadata/properties" xmlns:xsi="http://www.w3.org/2001/XMLSchema-instance" xmlns:pc="http://schemas.microsoft.com/office/infopath/2007/PartnerControls">
  <documentManagement>
    <Review_x0020_Date xmlns="502085bd-f089-4573-86fb-777f2a2ccb3c">2017-06-18T23:00:00+00:00</Review_x0020_Date>
    <Document_x0020_Description xmlns="502085bd-f089-4573-86fb-777f2a2ccb3c">This document outlines the University's approach to staff recruitment and selection</Document_x0020_Description>
    <Document_x0020_Status xmlns="502085bd-f089-4573-86fb-777f2a2ccb3c">Approved</Document_x0020_Status>
    <More_x0020_Info xmlns="502085bd-f089-4573-86fb-777f2a2ccb3c">
      <Url>http://staff.derby.ac.uk/sites/hr/Vacancies/RecruitmentGuidelines/Pages/Recruitment%20and%20Selection.aspx</Url>
      <Description>Recruitment Team</Description>
    </More_x0020_Info>
    <TaxCatchAll xmlns="502085bd-f089-4573-86fb-777f2a2ccb3c">
      <Value>4</Value>
      <Value>23</Value>
      <Value>7</Value>
    </TaxCatchAll>
    <l544a86f571441debbe4210abc5a227a xmlns="502085bd-f089-4573-86fb-777f2a2ccb3c">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eaba7eda-3203-4a75-9893-ca1f94e45fb5</TermId>
        </TermInfo>
      </Terms>
    </l544a86f571441debbe4210abc5a227a>
    <Document_x0020_Reviewer xmlns="502085bd-f089-4573-86fb-777f2a2ccb3c">
      <UserInfo>
        <DisplayName>i:0#.w|university\hres037</DisplayName>
        <AccountId>22</AccountId>
        <AccountType/>
      </UserInfo>
    </Document_x0020_Reviewer>
    <a6db38a7f23440d09a1a5b8b1d51fb3f xmlns="502085bd-f089-4573-86fb-777f2a2ccb3c">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930ad28d-f246-4113-a85a-a69d08a15d5c</TermId>
        </TermInfo>
      </Terms>
    </a6db38a7f23440d09a1a5b8b1d51fb3f>
    <jc48e519352e4fec82d33145d3a6e130 xmlns="502085bd-f089-4573-86fb-777f2a2ccb3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420b91f7-8ba8-4030-9279-38c4891b1a35</TermId>
        </TermInfo>
      </Terms>
    </jc48e519352e4fec82d33145d3a6e130>
    <_dlc_DocIdPersistId xmlns="502085bd-f089-4573-86fb-777f2a2ccb3c">false</_dlc_DocIdPersistId>
    <_dlc_DocId xmlns="502085bd-f089-4573-86fb-777f2a2ccb3c">A7PRZDYXD7RK-3-95</_dlc_DocId>
    <_dlc_DocIdUrl xmlns="502085bd-f089-4573-86fb-777f2a2ccb3c">
      <Url>http://staff.derby.ac.uk/sites/docs/_layouts/15/DocIdRedir.aspx?ID=A7PRZDYXD7RK-3-95</Url>
      <Description>A7PRZDYXD7RK-3-95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oD Policy" ma:contentTypeID="0x010100F430DB059810A245A948091D73AB091B0019DCB00F09925F48982DB43F8EC82A7A" ma:contentTypeVersion="40" ma:contentTypeDescription="" ma:contentTypeScope="" ma:versionID="68185289aaf40af6be33c67426f0a13f">
  <xsd:schema xmlns:xsd="http://www.w3.org/2001/XMLSchema" xmlns:xs="http://www.w3.org/2001/XMLSchema" xmlns:p="http://schemas.microsoft.com/office/2006/metadata/properties" xmlns:ns2="502085bd-f089-4573-86fb-777f2a2ccb3c" targetNamespace="http://schemas.microsoft.com/office/2006/metadata/properties" ma:root="true" ma:fieldsID="4a0a6ecefc9583bc7f6a2f16927ac79e" ns2:_="">
    <xsd:import namespace="502085bd-f089-4573-86fb-777f2a2ccb3c"/>
    <xsd:element name="properties">
      <xsd:complexType>
        <xsd:sequence>
          <xsd:element name="documentManagement">
            <xsd:complexType>
              <xsd:all>
                <xsd:element ref="ns2:_dlc_DocId" minOccurs="0"/>
                <xsd:element ref="ns2:_dlc_DocIdUrl" minOccurs="0"/>
                <xsd:element ref="ns2:_dlc_DocIdPersistId" minOccurs="0"/>
                <xsd:element ref="ns2:a6db38a7f23440d09a1a5b8b1d51fb3f" minOccurs="0"/>
                <xsd:element ref="ns2:TaxCatchAll" minOccurs="0"/>
                <xsd:element ref="ns2:TaxCatchAllLabel" minOccurs="0"/>
                <xsd:element ref="ns2:Document_x0020_Description"/>
                <xsd:element ref="ns2:l544a86f571441debbe4210abc5a227a" minOccurs="0"/>
                <xsd:element ref="ns2:More_x0020_Info" minOccurs="0"/>
                <xsd:element ref="ns2:Document_x0020_Status"/>
                <xsd:element ref="ns2:Review_x0020_Date"/>
                <xsd:element ref="ns2:Document_x0020_Reviewer"/>
                <xsd:element ref="ns2:jc48e519352e4fec82d33145d3a6e1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85bd-f089-4573-86fb-777f2a2ccb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6db38a7f23440d09a1a5b8b1d51fb3f" ma:index="11" ma:taxonomy="true" ma:internalName="a6db38a7f23440d09a1a5b8b1d51fb3f" ma:taxonomyFieldName="Department_x002F_College" ma:displayName="Department/College" ma:indexed="true" ma:readOnly="false" ma:default="" ma:fieldId="{a6db38a7-f234-40d0-9a1a-5b8b1d51fb3f}" ma:sspId="a0f007c8-2780-478f-82d7-8e5f7d1365b2" ma:termSetId="98614e54-15ee-469a-b067-78a57283e82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f7b787e-2d39-4255-ac35-ccd86a69e461}" ma:internalName="TaxCatchAll" ma:showField="CatchAllData"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f7b787e-2d39-4255-ac35-ccd86a69e461}" ma:internalName="TaxCatchAllLabel" ma:readOnly="true" ma:showField="CatchAllDataLabel" ma:web="8fee68e7-3e05-498a-b393-91894308b6d1">
      <xsd:complexType>
        <xsd:complexContent>
          <xsd:extension base="dms:MultiChoiceLookup">
            <xsd:sequence>
              <xsd:element name="Value" type="dms:Lookup" maxOccurs="unbounded" minOccurs="0" nillable="true"/>
            </xsd:sequence>
          </xsd:extension>
        </xsd:complexContent>
      </xsd:complexType>
    </xsd:element>
    <xsd:element name="Document_x0020_Description" ma:index="15" ma:displayName="Document Description" ma:internalName="Document_x0020_Description" ma:readOnly="false">
      <xsd:simpleType>
        <xsd:restriction base="dms:Note">
          <xsd:maxLength value="255"/>
        </xsd:restriction>
      </xsd:simpleType>
    </xsd:element>
    <xsd:element name="l544a86f571441debbe4210abc5a227a" ma:index="16" ma:taxonomy="true" ma:internalName="l544a86f571441debbe4210abc5a227a" ma:taxonomyFieldName="Document_x0020_Category_x0020_Tags" ma:displayName="Document Category Tags" ma:readOnly="false" ma:default="" ma:fieldId="{5544a86f-5714-41de-bbe4-210abc5a227a}" ma:taxonomyMulti="true" ma:sspId="a0f007c8-2780-478f-82d7-8e5f7d1365b2" ma:termSetId="ba9976ae-210b-416a-aa90-32d6f2384808" ma:anchorId="00000000-0000-0000-0000-000000000000" ma:open="false" ma:isKeyword="false">
      <xsd:complexType>
        <xsd:sequence>
          <xsd:element ref="pc:Terms" minOccurs="0" maxOccurs="1"/>
        </xsd:sequence>
      </xsd:complexType>
    </xsd:element>
    <xsd:element name="More_x0020_Info" ma:index="18" nillable="true" ma:displayName="More Info" ma:format="Hyperlink" ma:internalName="More_x0020_Info">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Status" ma:index="19" ma:displayName="Document Status" ma:default="Pending" ma:format="Dropdown" ma:internalName="Document_x0020_Status" ma:readOnly="false">
      <xsd:simpleType>
        <xsd:restriction base="dms:Choice">
          <xsd:enumeration value="Pending"/>
          <xsd:enumeration value="Approved"/>
          <xsd:enumeration value="Review"/>
        </xsd:restriction>
      </xsd:simpleType>
    </xsd:element>
    <xsd:element name="Review_x0020_Date" ma:index="20" ma:displayName="Review Date" ma:format="DateOnly" ma:internalName="Review_x0020_Date" ma:readOnly="false">
      <xsd:simpleType>
        <xsd:restriction base="dms:DateTime"/>
      </xsd:simpleType>
    </xsd:element>
    <xsd:element name="Document_x0020_Reviewer" ma:index="21" ma:displayName="Document Owner" ma:list="UserInfo" ma:SharePointGroup="0" ma:internalName="Document_x0020_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jc48e519352e4fec82d33145d3a6e130" ma:index="22" ma:taxonomy="true" ma:internalName="jc48e519352e4fec82d33145d3a6e130" ma:taxonomyFieldName="Classification" ma:displayName="Classification" ma:readOnly="false" ma:default="" ma:fieldId="{3c48e519-352e-4fec-82d3-3145d3a6e130}" ma:sspId="a0f007c8-2780-478f-82d7-8e5f7d1365b2" ma:termSetId="c0793e79-ee4b-48cb-9774-696b4383bc7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526B1-0B59-44B7-84BF-73127BDBDE96}">
  <ds:schemaRefs>
    <ds:schemaRef ds:uri="http://schemas.microsoft.com/sharepoint/v3/contenttype/forms"/>
  </ds:schemaRefs>
</ds:datastoreItem>
</file>

<file path=customXml/itemProps2.xml><?xml version="1.0" encoding="utf-8"?>
<ds:datastoreItem xmlns:ds="http://schemas.openxmlformats.org/officeDocument/2006/customXml" ds:itemID="{58106783-8FF2-4D0B-9F03-57F54C2B7FE4}">
  <ds:schemaRefs>
    <ds:schemaRef ds:uri="http://schemas.microsoft.com/sharepoint/events"/>
  </ds:schemaRefs>
</ds:datastoreItem>
</file>

<file path=customXml/itemProps3.xml><?xml version="1.0" encoding="utf-8"?>
<ds:datastoreItem xmlns:ds="http://schemas.openxmlformats.org/officeDocument/2006/customXml" ds:itemID="{158307D4-A078-496D-BDE7-2E1F4991F59C}">
  <ds:schemaRefs>
    <ds:schemaRef ds:uri="Microsoft.SharePoint.Taxonomy.ContentTypeSync"/>
  </ds:schemaRefs>
</ds:datastoreItem>
</file>

<file path=customXml/itemProps4.xml><?xml version="1.0" encoding="utf-8"?>
<ds:datastoreItem xmlns:ds="http://schemas.openxmlformats.org/officeDocument/2006/customXml" ds:itemID="{E67BE61D-C695-41FE-8098-BC9A3FA03901}">
  <ds:schemaRefs>
    <ds:schemaRef ds:uri="http://schemas.microsoft.com/office/2006/metadata/properties"/>
    <ds:schemaRef ds:uri="http://schemas.microsoft.com/office/infopath/2007/PartnerControls"/>
    <ds:schemaRef ds:uri="502085bd-f089-4573-86fb-777f2a2ccb3c"/>
  </ds:schemaRefs>
</ds:datastoreItem>
</file>

<file path=customXml/itemProps5.xml><?xml version="1.0" encoding="utf-8"?>
<ds:datastoreItem xmlns:ds="http://schemas.openxmlformats.org/officeDocument/2006/customXml" ds:itemID="{7171C0A3-872A-4DEE-B72C-E971F38D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85bd-f089-4573-86fb-777f2a2cc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95F784-232D-4B26-8241-B5F342FB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Staff Recruitment &amp; Selection Policy</vt:lpstr>
    </vt:vector>
  </TitlesOfParts>
  <Company>University of Derby</Company>
  <LinksUpToDate>false</LinksUpToDate>
  <CharactersWithSpaces>14040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 &amp; Selection Policy</dc:title>
  <dc:creator>Brian Lutchmiah</dc:creator>
  <cp:lastModifiedBy>Brian Lutchmiah</cp:lastModifiedBy>
  <cp:revision>15</cp:revision>
  <dcterms:created xsi:type="dcterms:W3CDTF">2017-03-02T12:26:00Z</dcterms:created>
  <dcterms:modified xsi:type="dcterms:W3CDTF">2017-03-10T13:21:00Z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0x010100F430DB059810A245A948091D73AB091B0019DCB00F09925F48982DB43F8EC82A7A</vt:lpwstr>
  </property>
  <property fmtid="{D5CDD505-2E9C-101B-9397-08002B2CF9AE}" pid="3" name="Department/College">
    <vt:lpwstr>4;#Human Resources|930ad28d-f246-4113-a85a-a69d08a15d5c</vt:lpwstr>
  </property>
  <property fmtid="{D5CDD505-2E9C-101B-9397-08002B2CF9AE}" pid="4" name="Document_x0020_Category_x0020_Tags">
    <vt:lpwstr>6;#Recruitment|eaba7eda-3203-4a75-9893-ca1f94e45fb5</vt:lpwstr>
  </property>
  <property fmtid="{D5CDD505-2E9C-101B-9397-08002B2CF9AE}" pid="5" name="Document Category Tags">
    <vt:lpwstr>7;#Recruitment|eaba7eda-3203-4a75-9893-ca1f94e45fb5</vt:lpwstr>
  </property>
  <property fmtid="{D5CDD505-2E9C-101B-9397-08002B2CF9AE}" pid="6" name="Classification">
    <vt:lpwstr>23;#Internal|420b91f7-8ba8-4030-9279-38c4891b1a35</vt:lpwstr>
  </property>
  <property fmtid="{D5CDD505-2E9C-101B-9397-08002B2CF9AE}" pid="7" name="_dlc_DocIdItemGuid">
    <vt:lpwstr>1400a6e8-f5e4-4e60-b3e3-f2853f8f6119</vt:lpwstr>
  </property>
</Properties>
</file>