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4B6" w:rsidRPr="005024AF" w:rsidRDefault="006B34B6" w:rsidP="00687BF5">
      <w:pPr>
        <w:pStyle w:val="Heading1"/>
        <w:jc w:val="both"/>
        <w:rPr>
          <w:rFonts w:asciiTheme="minorHAnsi" w:hAnsiTheme="minorHAnsi" w:cs="Arial"/>
          <w:sz w:val="26"/>
          <w:szCs w:val="26"/>
        </w:rPr>
      </w:pPr>
      <w:bookmarkStart w:id="0" w:name="_Toc351547999"/>
      <w:r w:rsidRPr="005024AF">
        <w:rPr>
          <w:rFonts w:asciiTheme="minorHAnsi" w:hAnsiTheme="minorHAnsi" w:cs="Arial"/>
          <w:sz w:val="26"/>
          <w:szCs w:val="26"/>
        </w:rPr>
        <w:t>Buxton and Leek College</w:t>
      </w:r>
      <w:bookmarkEnd w:id="0"/>
      <w:r w:rsidR="00AD0B78" w:rsidRPr="005024AF">
        <w:rPr>
          <w:rFonts w:asciiTheme="minorHAnsi" w:hAnsiTheme="minorHAnsi" w:cs="Arial"/>
          <w:sz w:val="26"/>
          <w:szCs w:val="26"/>
        </w:rPr>
        <w:t xml:space="preserve"> </w:t>
      </w:r>
    </w:p>
    <w:p w:rsidR="00BE4D61" w:rsidRPr="005024AF" w:rsidRDefault="00BE4D61" w:rsidP="00687BF5">
      <w:pPr>
        <w:jc w:val="both"/>
        <w:rPr>
          <w:rFonts w:asciiTheme="minorHAnsi" w:hAnsiTheme="minorHAnsi" w:cs="Arial"/>
          <w:b/>
          <w:bCs/>
          <w:sz w:val="26"/>
          <w:szCs w:val="26"/>
        </w:rPr>
      </w:pPr>
    </w:p>
    <w:p w:rsidR="006B34B6" w:rsidRPr="005024AF" w:rsidRDefault="006B34B6" w:rsidP="00687BF5">
      <w:pPr>
        <w:jc w:val="both"/>
        <w:rPr>
          <w:rFonts w:asciiTheme="minorHAnsi" w:hAnsiTheme="minorHAnsi" w:cs="Arial"/>
          <w:b/>
          <w:bCs/>
          <w:sz w:val="26"/>
          <w:szCs w:val="26"/>
        </w:rPr>
      </w:pPr>
      <w:r w:rsidRPr="005024AF">
        <w:rPr>
          <w:rFonts w:asciiTheme="minorHAnsi" w:hAnsiTheme="minorHAnsi" w:cs="Arial"/>
          <w:b/>
          <w:bCs/>
          <w:sz w:val="26"/>
          <w:szCs w:val="26"/>
        </w:rPr>
        <w:t xml:space="preserve">Fees &amp; Charges Policy </w:t>
      </w:r>
      <w:r w:rsidR="00432F77" w:rsidRPr="005024AF">
        <w:rPr>
          <w:rFonts w:asciiTheme="minorHAnsi" w:hAnsiTheme="minorHAnsi" w:cs="Arial"/>
          <w:b/>
          <w:bCs/>
          <w:sz w:val="26"/>
          <w:szCs w:val="26"/>
        </w:rPr>
        <w:t>201</w:t>
      </w:r>
      <w:r w:rsidR="005B178A">
        <w:rPr>
          <w:rFonts w:asciiTheme="minorHAnsi" w:hAnsiTheme="minorHAnsi" w:cs="Arial"/>
          <w:b/>
          <w:bCs/>
          <w:sz w:val="26"/>
          <w:szCs w:val="26"/>
        </w:rPr>
        <w:t>9</w:t>
      </w:r>
      <w:r w:rsidRPr="005024AF">
        <w:rPr>
          <w:rFonts w:asciiTheme="minorHAnsi" w:hAnsiTheme="minorHAnsi" w:cs="Arial"/>
          <w:b/>
          <w:bCs/>
          <w:sz w:val="26"/>
          <w:szCs w:val="26"/>
        </w:rPr>
        <w:t>-</w:t>
      </w:r>
      <w:r w:rsidR="005B178A">
        <w:rPr>
          <w:rFonts w:asciiTheme="minorHAnsi" w:hAnsiTheme="minorHAnsi" w:cs="Arial"/>
          <w:b/>
          <w:bCs/>
          <w:sz w:val="26"/>
          <w:szCs w:val="26"/>
        </w:rPr>
        <w:t>2020</w:t>
      </w:r>
    </w:p>
    <w:p w:rsidR="006906EC" w:rsidRPr="0049405F" w:rsidRDefault="006906EC" w:rsidP="00687BF5">
      <w:pPr>
        <w:jc w:val="both"/>
        <w:rPr>
          <w:rFonts w:asciiTheme="minorHAnsi" w:hAnsiTheme="minorHAnsi" w:cs="Arial"/>
          <w:i/>
        </w:rPr>
      </w:pPr>
    </w:p>
    <w:p w:rsidR="004E50D2" w:rsidRPr="0049405F" w:rsidRDefault="004E50D2" w:rsidP="00AB70C2">
      <w:pPr>
        <w:pStyle w:val="Heading1"/>
        <w:numPr>
          <w:ilvl w:val="0"/>
          <w:numId w:val="21"/>
        </w:numPr>
        <w:ind w:left="426" w:hanging="426"/>
        <w:jc w:val="both"/>
        <w:rPr>
          <w:rFonts w:asciiTheme="minorHAnsi" w:hAnsiTheme="minorHAnsi" w:cs="Arial"/>
        </w:rPr>
      </w:pPr>
      <w:bookmarkStart w:id="1" w:name="_Toc351548000"/>
      <w:r w:rsidRPr="0049405F">
        <w:rPr>
          <w:rFonts w:asciiTheme="minorHAnsi" w:hAnsiTheme="minorHAnsi" w:cs="Arial"/>
        </w:rPr>
        <w:t>Introduction</w:t>
      </w:r>
      <w:bookmarkEnd w:id="1"/>
    </w:p>
    <w:p w:rsidR="004E50D2" w:rsidRPr="0049405F" w:rsidRDefault="004E50D2" w:rsidP="00AB70C2">
      <w:pPr>
        <w:ind w:left="426" w:hanging="426"/>
        <w:jc w:val="both"/>
        <w:rPr>
          <w:rFonts w:asciiTheme="minorHAnsi" w:hAnsiTheme="minorHAnsi" w:cs="Arial"/>
        </w:rPr>
      </w:pPr>
    </w:p>
    <w:p w:rsidR="009C2770" w:rsidRDefault="004E50D2" w:rsidP="009C2770">
      <w:pPr>
        <w:ind w:left="426"/>
        <w:jc w:val="both"/>
        <w:rPr>
          <w:rFonts w:asciiTheme="minorHAnsi" w:hAnsiTheme="minorHAnsi" w:cs="Arial"/>
        </w:rPr>
      </w:pPr>
      <w:r w:rsidRPr="0049405F">
        <w:rPr>
          <w:rFonts w:asciiTheme="minorHAnsi" w:hAnsiTheme="minorHAnsi" w:cs="Arial"/>
        </w:rPr>
        <w:t xml:space="preserve">This document sets out the </w:t>
      </w:r>
      <w:r w:rsidR="00F42221" w:rsidRPr="0049405F">
        <w:rPr>
          <w:rFonts w:asciiTheme="minorHAnsi" w:hAnsiTheme="minorHAnsi" w:cs="Arial"/>
        </w:rPr>
        <w:t>College</w:t>
      </w:r>
      <w:r w:rsidR="004465F4" w:rsidRPr="0049405F">
        <w:rPr>
          <w:rFonts w:asciiTheme="minorHAnsi" w:hAnsiTheme="minorHAnsi" w:cs="Arial"/>
        </w:rPr>
        <w:t>’s policy for charging tuition and other fees. Different rules apply for di</w:t>
      </w:r>
      <w:r w:rsidR="009C2770">
        <w:rPr>
          <w:rFonts w:asciiTheme="minorHAnsi" w:hAnsiTheme="minorHAnsi" w:cs="Arial"/>
        </w:rPr>
        <w:t>fferent categories of provision and apprenticeship</w:t>
      </w:r>
      <w:r w:rsidR="005024AF">
        <w:rPr>
          <w:rFonts w:asciiTheme="minorHAnsi" w:hAnsiTheme="minorHAnsi" w:cs="Arial"/>
        </w:rPr>
        <w:t xml:space="preserve"> provision</w:t>
      </w:r>
      <w:r w:rsidR="009C2770">
        <w:rPr>
          <w:rFonts w:asciiTheme="minorHAnsi" w:hAnsiTheme="minorHAnsi" w:cs="Arial"/>
        </w:rPr>
        <w:t xml:space="preserve">.  </w:t>
      </w:r>
      <w:r w:rsidR="00DB0E8B" w:rsidRPr="0049405F">
        <w:rPr>
          <w:rFonts w:asciiTheme="minorHAnsi" w:hAnsiTheme="minorHAnsi" w:cs="Arial"/>
        </w:rPr>
        <w:t xml:space="preserve">The document has been approved by the College’s Further Education </w:t>
      </w:r>
      <w:r w:rsidR="001937ED">
        <w:rPr>
          <w:rFonts w:asciiTheme="minorHAnsi" w:hAnsiTheme="minorHAnsi" w:cs="Arial"/>
        </w:rPr>
        <w:t>Governance Committee</w:t>
      </w:r>
      <w:r w:rsidR="00DB0E8B" w:rsidRPr="0049405F">
        <w:rPr>
          <w:rFonts w:asciiTheme="minorHAnsi" w:hAnsiTheme="minorHAnsi" w:cs="Arial"/>
        </w:rPr>
        <w:t xml:space="preserve"> and the Unive</w:t>
      </w:r>
      <w:r w:rsidR="009C2770">
        <w:rPr>
          <w:rFonts w:asciiTheme="minorHAnsi" w:hAnsiTheme="minorHAnsi" w:cs="Arial"/>
        </w:rPr>
        <w:t>r</w:t>
      </w:r>
      <w:bookmarkStart w:id="2" w:name="_Toc351548001"/>
      <w:r w:rsidR="009C2770">
        <w:rPr>
          <w:rFonts w:asciiTheme="minorHAnsi" w:hAnsiTheme="minorHAnsi" w:cs="Arial"/>
        </w:rPr>
        <w:t>sity of Derby’s Fees Committee.</w:t>
      </w:r>
    </w:p>
    <w:p w:rsidR="00E91DE1" w:rsidRPr="00E91DE1" w:rsidRDefault="00E91DE1" w:rsidP="009C2770">
      <w:pPr>
        <w:ind w:left="426"/>
        <w:jc w:val="both"/>
        <w:rPr>
          <w:lang w:eastAsia="en-US"/>
        </w:rPr>
      </w:pPr>
      <w:r>
        <w:rPr>
          <w:lang w:eastAsia="en-US"/>
        </w:rPr>
        <w:t xml:space="preserve">       </w:t>
      </w:r>
    </w:p>
    <w:p w:rsidR="00C43946" w:rsidRDefault="00C43946" w:rsidP="00AB70C2">
      <w:pPr>
        <w:pStyle w:val="Heading1"/>
        <w:numPr>
          <w:ilvl w:val="0"/>
          <w:numId w:val="21"/>
        </w:numPr>
        <w:ind w:left="426" w:hanging="426"/>
        <w:jc w:val="both"/>
        <w:rPr>
          <w:rFonts w:asciiTheme="minorHAnsi" w:hAnsiTheme="minorHAnsi" w:cs="Arial"/>
        </w:rPr>
      </w:pPr>
      <w:r w:rsidRPr="0049405F">
        <w:rPr>
          <w:rFonts w:asciiTheme="minorHAnsi" w:hAnsiTheme="minorHAnsi" w:cs="Arial"/>
        </w:rPr>
        <w:t>College</w:t>
      </w:r>
      <w:r w:rsidR="001937ED">
        <w:rPr>
          <w:rFonts w:asciiTheme="minorHAnsi" w:hAnsiTheme="minorHAnsi" w:cs="Arial"/>
        </w:rPr>
        <w:t>-</w:t>
      </w:r>
      <w:r w:rsidRPr="0049405F">
        <w:rPr>
          <w:rFonts w:asciiTheme="minorHAnsi" w:hAnsiTheme="minorHAnsi" w:cs="Arial"/>
        </w:rPr>
        <w:t xml:space="preserve">based </w:t>
      </w:r>
      <w:r w:rsidR="001937ED">
        <w:rPr>
          <w:rFonts w:asciiTheme="minorHAnsi" w:hAnsiTheme="minorHAnsi" w:cs="Arial"/>
        </w:rPr>
        <w:t xml:space="preserve">‘Study Programme’ </w:t>
      </w:r>
      <w:r w:rsidRPr="0049405F">
        <w:rPr>
          <w:rFonts w:asciiTheme="minorHAnsi" w:hAnsiTheme="minorHAnsi" w:cs="Arial"/>
        </w:rPr>
        <w:t xml:space="preserve">funded provision </w:t>
      </w:r>
      <w:bookmarkEnd w:id="2"/>
    </w:p>
    <w:p w:rsidR="00E91DE1" w:rsidRPr="00466815" w:rsidRDefault="00E91DE1" w:rsidP="00E91DE1">
      <w:pPr>
        <w:ind w:left="426"/>
        <w:rPr>
          <w:rFonts w:asciiTheme="minorHAnsi" w:hAnsiTheme="minorHAnsi" w:cstheme="minorHAnsi"/>
          <w:i/>
          <w:lang w:eastAsia="en-US"/>
        </w:rPr>
      </w:pPr>
      <w:r w:rsidRPr="00466815">
        <w:rPr>
          <w:rFonts w:asciiTheme="minorHAnsi" w:hAnsiTheme="minorHAnsi" w:cstheme="minorHAnsi"/>
          <w:i/>
          <w:lang w:eastAsia="en-US"/>
        </w:rPr>
        <w:t>Th</w:t>
      </w:r>
      <w:r w:rsidR="00D27AC3" w:rsidRPr="00466815">
        <w:rPr>
          <w:rFonts w:asciiTheme="minorHAnsi" w:hAnsiTheme="minorHAnsi" w:cstheme="minorHAnsi"/>
          <w:i/>
          <w:lang w:eastAsia="en-US"/>
        </w:rPr>
        <w:t xml:space="preserve">is section of the policy refers to the College based provision funded by the </w:t>
      </w:r>
      <w:r w:rsidR="001937ED" w:rsidRPr="00466815">
        <w:rPr>
          <w:rFonts w:asciiTheme="minorHAnsi" w:hAnsiTheme="minorHAnsi" w:cstheme="minorHAnsi"/>
          <w:i/>
          <w:lang w:eastAsia="en-US"/>
        </w:rPr>
        <w:t xml:space="preserve">Education and Skills </w:t>
      </w:r>
      <w:r w:rsidR="00D27AC3" w:rsidRPr="00466815">
        <w:rPr>
          <w:rFonts w:asciiTheme="minorHAnsi" w:hAnsiTheme="minorHAnsi" w:cstheme="minorHAnsi"/>
          <w:i/>
          <w:lang w:eastAsia="en-US"/>
        </w:rPr>
        <w:t>Funding Agency (E</w:t>
      </w:r>
      <w:r w:rsidR="001937ED" w:rsidRPr="00466815">
        <w:rPr>
          <w:rFonts w:asciiTheme="minorHAnsi" w:hAnsiTheme="minorHAnsi" w:cstheme="minorHAnsi"/>
          <w:i/>
          <w:lang w:eastAsia="en-US"/>
        </w:rPr>
        <w:t>S</w:t>
      </w:r>
      <w:r w:rsidR="00D27AC3" w:rsidRPr="00466815">
        <w:rPr>
          <w:rFonts w:asciiTheme="minorHAnsi" w:hAnsiTheme="minorHAnsi" w:cstheme="minorHAnsi"/>
          <w:i/>
          <w:lang w:eastAsia="en-US"/>
        </w:rPr>
        <w:t>FA). The E</w:t>
      </w:r>
      <w:r w:rsidR="001937ED" w:rsidRPr="00466815">
        <w:rPr>
          <w:rFonts w:asciiTheme="minorHAnsi" w:hAnsiTheme="minorHAnsi" w:cstheme="minorHAnsi"/>
          <w:i/>
          <w:lang w:eastAsia="en-US"/>
        </w:rPr>
        <w:t>S</w:t>
      </w:r>
      <w:r w:rsidR="00D27AC3" w:rsidRPr="00466815">
        <w:rPr>
          <w:rFonts w:asciiTheme="minorHAnsi" w:hAnsiTheme="minorHAnsi" w:cstheme="minorHAnsi"/>
          <w:i/>
          <w:lang w:eastAsia="en-US"/>
        </w:rPr>
        <w:t xml:space="preserve">FA </w:t>
      </w:r>
      <w:r w:rsidRPr="00466815">
        <w:rPr>
          <w:rFonts w:asciiTheme="minorHAnsi" w:hAnsiTheme="minorHAnsi" w:cstheme="minorHAnsi"/>
          <w:i/>
          <w:lang w:eastAsia="en-US"/>
        </w:rPr>
        <w:t>provides tuition fee remission for the following categories of students:</w:t>
      </w:r>
    </w:p>
    <w:p w:rsidR="00C43946" w:rsidRPr="0049405F" w:rsidRDefault="00C43946" w:rsidP="00AB70C2">
      <w:pPr>
        <w:ind w:left="426" w:hanging="426"/>
        <w:jc w:val="both"/>
        <w:rPr>
          <w:rFonts w:asciiTheme="minorHAnsi" w:hAnsiTheme="minorHAnsi" w:cs="Arial"/>
        </w:rPr>
      </w:pPr>
    </w:p>
    <w:p w:rsidR="00E91DE1" w:rsidRPr="00AB0E1D" w:rsidRDefault="00E91DE1" w:rsidP="00AB70C2">
      <w:pPr>
        <w:ind w:left="426"/>
        <w:jc w:val="both"/>
        <w:rPr>
          <w:rFonts w:asciiTheme="minorHAnsi" w:hAnsiTheme="minorHAnsi" w:cs="Arial"/>
          <w:b/>
        </w:rPr>
      </w:pPr>
      <w:r w:rsidRPr="00AB0E1D">
        <w:rPr>
          <w:rFonts w:asciiTheme="minorHAnsi" w:hAnsiTheme="minorHAnsi" w:cs="Arial"/>
          <w:b/>
        </w:rPr>
        <w:t xml:space="preserve">Learners </w:t>
      </w:r>
      <w:r w:rsidR="00212A0D">
        <w:rPr>
          <w:rFonts w:asciiTheme="minorHAnsi" w:hAnsiTheme="minorHAnsi" w:cs="Arial"/>
          <w:b/>
        </w:rPr>
        <w:t>a</w:t>
      </w:r>
      <w:r w:rsidRPr="00AB0E1D">
        <w:rPr>
          <w:rFonts w:asciiTheme="minorHAnsi" w:hAnsiTheme="minorHAnsi" w:cs="Arial"/>
          <w:b/>
        </w:rPr>
        <w:t>ged 16-18</w:t>
      </w:r>
      <w:r w:rsidR="000C3D42" w:rsidRPr="00AB0E1D">
        <w:rPr>
          <w:rFonts w:asciiTheme="minorHAnsi" w:hAnsiTheme="minorHAnsi" w:cs="Arial"/>
          <w:b/>
        </w:rPr>
        <w:t>yrs</w:t>
      </w:r>
    </w:p>
    <w:p w:rsidR="00D811C8" w:rsidRPr="00AB0E1D" w:rsidRDefault="00E91DE1" w:rsidP="00E91DE1">
      <w:pPr>
        <w:pStyle w:val="ListParagraph"/>
        <w:numPr>
          <w:ilvl w:val="0"/>
          <w:numId w:val="30"/>
        </w:numPr>
        <w:jc w:val="both"/>
        <w:rPr>
          <w:rFonts w:asciiTheme="minorHAnsi" w:hAnsiTheme="minorHAnsi" w:cs="Arial"/>
        </w:rPr>
      </w:pPr>
      <w:r w:rsidRPr="00AB0E1D">
        <w:rPr>
          <w:rFonts w:asciiTheme="minorHAnsi" w:hAnsiTheme="minorHAnsi" w:cs="Arial"/>
        </w:rPr>
        <w:t>Aged 16-18</w:t>
      </w:r>
      <w:r w:rsidR="00D811C8" w:rsidRPr="00AB0E1D">
        <w:rPr>
          <w:rFonts w:asciiTheme="minorHAnsi" w:hAnsiTheme="minorHAnsi" w:cs="Arial"/>
        </w:rPr>
        <w:t xml:space="preserve">yrs </w:t>
      </w:r>
      <w:r w:rsidRPr="00AB0E1D">
        <w:rPr>
          <w:rFonts w:asciiTheme="minorHAnsi" w:hAnsiTheme="minorHAnsi" w:cs="Arial"/>
        </w:rPr>
        <w:t>on the 31</w:t>
      </w:r>
      <w:r w:rsidRPr="00AB0E1D">
        <w:rPr>
          <w:rFonts w:asciiTheme="minorHAnsi" w:hAnsiTheme="minorHAnsi" w:cs="Arial"/>
          <w:vertAlign w:val="superscript"/>
        </w:rPr>
        <w:t>st</w:t>
      </w:r>
      <w:r w:rsidR="005B178A">
        <w:rPr>
          <w:rFonts w:asciiTheme="minorHAnsi" w:hAnsiTheme="minorHAnsi" w:cs="Arial"/>
        </w:rPr>
        <w:t xml:space="preserve"> August 2019</w:t>
      </w:r>
      <w:r w:rsidRPr="00AB0E1D">
        <w:rPr>
          <w:rFonts w:asciiTheme="minorHAnsi" w:hAnsiTheme="minorHAnsi" w:cs="Arial"/>
        </w:rPr>
        <w:t xml:space="preserve"> </w:t>
      </w:r>
      <w:r w:rsidR="00D811C8" w:rsidRPr="00AB0E1D">
        <w:rPr>
          <w:rFonts w:asciiTheme="minorHAnsi" w:hAnsiTheme="minorHAnsi" w:cs="Arial"/>
        </w:rPr>
        <w:t>studying full or part-time</w:t>
      </w:r>
      <w:r w:rsidR="005024AF">
        <w:rPr>
          <w:rFonts w:asciiTheme="minorHAnsi" w:hAnsiTheme="minorHAnsi" w:cs="Arial"/>
        </w:rPr>
        <w:t>.</w:t>
      </w:r>
      <w:r w:rsidR="00C43946" w:rsidRPr="00AB0E1D">
        <w:rPr>
          <w:rFonts w:asciiTheme="minorHAnsi" w:hAnsiTheme="minorHAnsi" w:cs="Arial"/>
        </w:rPr>
        <w:t xml:space="preserve"> </w:t>
      </w:r>
    </w:p>
    <w:p w:rsidR="00D811C8" w:rsidRPr="00AB0E1D" w:rsidRDefault="00D811C8" w:rsidP="00D811C8">
      <w:pPr>
        <w:ind w:left="426"/>
        <w:jc w:val="both"/>
        <w:rPr>
          <w:rFonts w:asciiTheme="minorHAnsi" w:hAnsiTheme="minorHAnsi" w:cs="Arial"/>
        </w:rPr>
      </w:pPr>
    </w:p>
    <w:p w:rsidR="00D811C8" w:rsidRPr="00AB0E1D" w:rsidRDefault="00D811C8" w:rsidP="00D811C8">
      <w:pPr>
        <w:ind w:left="426"/>
        <w:jc w:val="both"/>
        <w:rPr>
          <w:rFonts w:asciiTheme="minorHAnsi" w:hAnsiTheme="minorHAnsi" w:cs="Arial"/>
          <w:b/>
        </w:rPr>
      </w:pPr>
      <w:r w:rsidRPr="00AB0E1D">
        <w:rPr>
          <w:rFonts w:asciiTheme="minorHAnsi" w:hAnsiTheme="minorHAnsi" w:cs="Arial"/>
          <w:b/>
        </w:rPr>
        <w:t xml:space="preserve">Learners </w:t>
      </w:r>
      <w:r w:rsidR="001937ED">
        <w:rPr>
          <w:rFonts w:asciiTheme="minorHAnsi" w:hAnsiTheme="minorHAnsi" w:cs="Arial"/>
          <w:b/>
        </w:rPr>
        <w:t>with an</w:t>
      </w:r>
      <w:r w:rsidRPr="00AB0E1D">
        <w:rPr>
          <w:rFonts w:asciiTheme="minorHAnsi" w:hAnsiTheme="minorHAnsi" w:cs="Arial"/>
          <w:b/>
        </w:rPr>
        <w:t xml:space="preserve"> </w:t>
      </w:r>
      <w:r w:rsidR="00257D21">
        <w:rPr>
          <w:rFonts w:asciiTheme="minorHAnsi" w:hAnsiTheme="minorHAnsi" w:cs="Arial"/>
          <w:b/>
        </w:rPr>
        <w:t>E</w:t>
      </w:r>
      <w:r w:rsidRPr="00AB0E1D">
        <w:rPr>
          <w:rFonts w:asciiTheme="minorHAnsi" w:hAnsiTheme="minorHAnsi" w:cs="Arial"/>
          <w:b/>
        </w:rPr>
        <w:t xml:space="preserve">ducation </w:t>
      </w:r>
      <w:r w:rsidR="001937ED">
        <w:rPr>
          <w:rFonts w:asciiTheme="minorHAnsi" w:hAnsiTheme="minorHAnsi" w:cs="Arial"/>
          <w:b/>
        </w:rPr>
        <w:t>H</w:t>
      </w:r>
      <w:r w:rsidRPr="00AB0E1D">
        <w:rPr>
          <w:rFonts w:asciiTheme="minorHAnsi" w:hAnsiTheme="minorHAnsi" w:cs="Arial"/>
          <w:b/>
        </w:rPr>
        <w:t xml:space="preserve">ealth </w:t>
      </w:r>
      <w:r w:rsidR="001937ED">
        <w:rPr>
          <w:rFonts w:asciiTheme="minorHAnsi" w:hAnsiTheme="minorHAnsi" w:cs="Arial"/>
          <w:b/>
        </w:rPr>
        <w:t>and C</w:t>
      </w:r>
      <w:r w:rsidRPr="00AB0E1D">
        <w:rPr>
          <w:rFonts w:asciiTheme="minorHAnsi" w:hAnsiTheme="minorHAnsi" w:cs="Arial"/>
          <w:b/>
        </w:rPr>
        <w:t xml:space="preserve">are </w:t>
      </w:r>
      <w:r w:rsidR="001937ED">
        <w:rPr>
          <w:rFonts w:asciiTheme="minorHAnsi" w:hAnsiTheme="minorHAnsi" w:cs="Arial"/>
          <w:b/>
        </w:rPr>
        <w:t>P</w:t>
      </w:r>
      <w:r w:rsidRPr="00AB0E1D">
        <w:rPr>
          <w:rFonts w:asciiTheme="minorHAnsi" w:hAnsiTheme="minorHAnsi" w:cs="Arial"/>
          <w:b/>
        </w:rPr>
        <w:t>lan</w:t>
      </w:r>
    </w:p>
    <w:p w:rsidR="00D811C8" w:rsidRPr="00AB0E1D" w:rsidRDefault="00D811C8" w:rsidP="00D811C8">
      <w:pPr>
        <w:pStyle w:val="ListParagraph"/>
        <w:numPr>
          <w:ilvl w:val="0"/>
          <w:numId w:val="30"/>
        </w:numPr>
        <w:jc w:val="both"/>
        <w:rPr>
          <w:rFonts w:asciiTheme="minorHAnsi" w:hAnsiTheme="minorHAnsi" w:cs="Arial"/>
          <w:b/>
        </w:rPr>
      </w:pPr>
      <w:r w:rsidRPr="00AB0E1D">
        <w:rPr>
          <w:rFonts w:asciiTheme="minorHAnsi" w:hAnsiTheme="minorHAnsi" w:cs="Arial"/>
        </w:rPr>
        <w:t>Aged 19-2</w:t>
      </w:r>
      <w:r w:rsidR="009C2770" w:rsidRPr="00AB0E1D">
        <w:rPr>
          <w:rFonts w:asciiTheme="minorHAnsi" w:hAnsiTheme="minorHAnsi" w:cs="Arial"/>
        </w:rPr>
        <w:t>4</w:t>
      </w:r>
      <w:r w:rsidRPr="00AB0E1D">
        <w:rPr>
          <w:rFonts w:asciiTheme="minorHAnsi" w:hAnsiTheme="minorHAnsi" w:cs="Arial"/>
        </w:rPr>
        <w:t>yrs on the 31</w:t>
      </w:r>
      <w:r w:rsidRPr="00AB0E1D">
        <w:rPr>
          <w:rFonts w:asciiTheme="minorHAnsi" w:hAnsiTheme="minorHAnsi" w:cs="Arial"/>
          <w:vertAlign w:val="superscript"/>
        </w:rPr>
        <w:t>st</w:t>
      </w:r>
      <w:r w:rsidR="005B178A">
        <w:rPr>
          <w:rFonts w:asciiTheme="minorHAnsi" w:hAnsiTheme="minorHAnsi" w:cs="Arial"/>
        </w:rPr>
        <w:t xml:space="preserve"> August 2019</w:t>
      </w:r>
      <w:r w:rsidRPr="00AB0E1D">
        <w:rPr>
          <w:rFonts w:asciiTheme="minorHAnsi" w:hAnsiTheme="minorHAnsi" w:cs="Arial"/>
        </w:rPr>
        <w:t xml:space="preserve"> </w:t>
      </w:r>
      <w:r w:rsidR="001937ED">
        <w:rPr>
          <w:rFonts w:asciiTheme="minorHAnsi" w:hAnsiTheme="minorHAnsi" w:cs="Arial"/>
        </w:rPr>
        <w:t>with an</w:t>
      </w:r>
      <w:r w:rsidRPr="00AB0E1D">
        <w:rPr>
          <w:rFonts w:asciiTheme="minorHAnsi" w:hAnsiTheme="minorHAnsi" w:cs="Arial"/>
        </w:rPr>
        <w:t xml:space="preserve"> Education Health </w:t>
      </w:r>
      <w:r w:rsidR="001937ED">
        <w:rPr>
          <w:rFonts w:asciiTheme="minorHAnsi" w:hAnsiTheme="minorHAnsi" w:cs="Arial"/>
        </w:rPr>
        <w:t xml:space="preserve">and </w:t>
      </w:r>
      <w:r w:rsidRPr="00AB0E1D">
        <w:rPr>
          <w:rFonts w:asciiTheme="minorHAnsi" w:hAnsiTheme="minorHAnsi" w:cs="Arial"/>
        </w:rPr>
        <w:t>Care Plan (EHCP)</w:t>
      </w:r>
      <w:r w:rsidR="005024AF">
        <w:rPr>
          <w:rFonts w:asciiTheme="minorHAnsi" w:hAnsiTheme="minorHAnsi" w:cs="Arial"/>
        </w:rPr>
        <w:t>.</w:t>
      </w:r>
    </w:p>
    <w:p w:rsidR="00D811C8" w:rsidRPr="00AB0E1D" w:rsidRDefault="00D811C8" w:rsidP="00D811C8">
      <w:pPr>
        <w:jc w:val="both"/>
        <w:rPr>
          <w:rFonts w:asciiTheme="minorHAnsi" w:hAnsiTheme="minorHAnsi" w:cs="Arial"/>
        </w:rPr>
      </w:pPr>
    </w:p>
    <w:p w:rsidR="00845C7B" w:rsidRPr="00BE1443" w:rsidRDefault="00D811C8" w:rsidP="00B063C8">
      <w:pPr>
        <w:ind w:left="426" w:hanging="426"/>
        <w:jc w:val="both"/>
        <w:rPr>
          <w:rFonts w:asciiTheme="minorHAnsi" w:hAnsiTheme="minorHAnsi" w:cs="Arial"/>
        </w:rPr>
      </w:pPr>
      <w:r w:rsidRPr="00AB0E1D">
        <w:rPr>
          <w:rFonts w:asciiTheme="minorHAnsi" w:hAnsiTheme="minorHAnsi" w:cs="Arial"/>
        </w:rPr>
        <w:t xml:space="preserve">        </w:t>
      </w:r>
      <w:r w:rsidR="005B3D36" w:rsidRPr="00AB0E1D">
        <w:rPr>
          <w:rFonts w:asciiTheme="minorHAnsi" w:hAnsiTheme="minorHAnsi" w:cs="Arial"/>
        </w:rPr>
        <w:t>Students in receipt of government funds must satisfy the r</w:t>
      </w:r>
      <w:r w:rsidR="003D3E7B">
        <w:rPr>
          <w:rFonts w:asciiTheme="minorHAnsi" w:hAnsiTheme="minorHAnsi" w:cs="Arial"/>
        </w:rPr>
        <w:t xml:space="preserve">esidency </w:t>
      </w:r>
      <w:r w:rsidR="00342DCF" w:rsidRPr="00AB0E1D">
        <w:rPr>
          <w:rFonts w:asciiTheme="minorHAnsi" w:hAnsiTheme="minorHAnsi" w:cs="Arial"/>
        </w:rPr>
        <w:t>criteria</w:t>
      </w:r>
      <w:r w:rsidR="00342DCF">
        <w:rPr>
          <w:rFonts w:asciiTheme="minorHAnsi" w:hAnsiTheme="minorHAnsi" w:cs="Arial"/>
        </w:rPr>
        <w:t xml:space="preserve"> (</w:t>
      </w:r>
      <w:r w:rsidR="00B063C8">
        <w:rPr>
          <w:rFonts w:asciiTheme="minorHAnsi" w:hAnsiTheme="minorHAnsi" w:cs="Arial"/>
        </w:rPr>
        <w:t>S</w:t>
      </w:r>
      <w:r w:rsidR="003D3E7B">
        <w:rPr>
          <w:rFonts w:asciiTheme="minorHAnsi" w:hAnsiTheme="minorHAnsi" w:cs="Arial"/>
        </w:rPr>
        <w:t>ection 2.1)</w:t>
      </w:r>
      <w:r w:rsidR="005024AF">
        <w:rPr>
          <w:rFonts w:asciiTheme="minorHAnsi" w:hAnsiTheme="minorHAnsi" w:cs="Arial"/>
        </w:rPr>
        <w:t>.</w:t>
      </w:r>
    </w:p>
    <w:p w:rsidR="00E22126" w:rsidRPr="00AB0E1D" w:rsidRDefault="00E22126" w:rsidP="00687BF5">
      <w:pPr>
        <w:jc w:val="both"/>
        <w:rPr>
          <w:rFonts w:asciiTheme="minorHAnsi" w:hAnsiTheme="minorHAnsi" w:cs="Arial"/>
          <w:b/>
        </w:rPr>
      </w:pPr>
    </w:p>
    <w:p w:rsidR="00E22126" w:rsidRPr="0049405F" w:rsidRDefault="00E22126" w:rsidP="00AB70C2">
      <w:pPr>
        <w:ind w:left="426"/>
        <w:jc w:val="both"/>
        <w:rPr>
          <w:rFonts w:asciiTheme="minorHAnsi" w:hAnsiTheme="minorHAnsi" w:cs="Arial"/>
        </w:rPr>
      </w:pPr>
      <w:r w:rsidRPr="00AB0E1D">
        <w:rPr>
          <w:rFonts w:asciiTheme="minorHAnsi" w:hAnsiTheme="minorHAnsi" w:cs="Arial"/>
        </w:rPr>
        <w:t xml:space="preserve">In general, no fees will be charged to </w:t>
      </w:r>
      <w:r w:rsidR="00C0654D" w:rsidRPr="00AB0E1D">
        <w:rPr>
          <w:rFonts w:asciiTheme="minorHAnsi" w:hAnsiTheme="minorHAnsi" w:cs="Arial"/>
        </w:rPr>
        <w:t>s</w:t>
      </w:r>
      <w:r w:rsidR="00652024" w:rsidRPr="00AB0E1D">
        <w:rPr>
          <w:rFonts w:asciiTheme="minorHAnsi" w:hAnsiTheme="minorHAnsi" w:cs="Arial"/>
        </w:rPr>
        <w:t>tudent</w:t>
      </w:r>
      <w:r w:rsidRPr="00AB0E1D">
        <w:rPr>
          <w:rFonts w:asciiTheme="minorHAnsi" w:hAnsiTheme="minorHAnsi" w:cs="Arial"/>
        </w:rPr>
        <w:t>s</w:t>
      </w:r>
      <w:r w:rsidRPr="0049405F">
        <w:rPr>
          <w:rFonts w:asciiTheme="minorHAnsi" w:hAnsiTheme="minorHAnsi" w:cs="Arial"/>
        </w:rPr>
        <w:t xml:space="preserve"> </w:t>
      </w:r>
      <w:r w:rsidR="00DB0E8B" w:rsidRPr="0049405F">
        <w:rPr>
          <w:rFonts w:asciiTheme="minorHAnsi" w:hAnsiTheme="minorHAnsi" w:cs="Arial"/>
        </w:rPr>
        <w:t xml:space="preserve">who fall into either of the above cohorts </w:t>
      </w:r>
      <w:r w:rsidRPr="0049405F">
        <w:rPr>
          <w:rFonts w:asciiTheme="minorHAnsi" w:hAnsiTheme="minorHAnsi" w:cs="Arial"/>
        </w:rPr>
        <w:t>for</w:t>
      </w:r>
    </w:p>
    <w:p w:rsidR="00E22126" w:rsidRPr="0049405F" w:rsidRDefault="00E22126" w:rsidP="00687BF5">
      <w:pPr>
        <w:jc w:val="both"/>
        <w:rPr>
          <w:rFonts w:asciiTheme="minorHAnsi" w:hAnsiTheme="minorHAnsi" w:cs="Arial"/>
        </w:rPr>
      </w:pPr>
    </w:p>
    <w:p w:rsidR="00E22126" w:rsidRPr="0049405F" w:rsidRDefault="00E22126" w:rsidP="00AB0E1D">
      <w:pPr>
        <w:numPr>
          <w:ilvl w:val="0"/>
          <w:numId w:val="14"/>
        </w:numPr>
        <w:ind w:left="1276" w:hanging="425"/>
        <w:jc w:val="both"/>
        <w:rPr>
          <w:rFonts w:asciiTheme="minorHAnsi" w:hAnsiTheme="minorHAnsi" w:cs="Arial"/>
        </w:rPr>
      </w:pPr>
      <w:r w:rsidRPr="0049405F">
        <w:rPr>
          <w:rFonts w:asciiTheme="minorHAnsi" w:hAnsiTheme="minorHAnsi" w:cs="Arial"/>
        </w:rPr>
        <w:t>Tuition</w:t>
      </w:r>
      <w:r w:rsidR="005024AF">
        <w:rPr>
          <w:rFonts w:asciiTheme="minorHAnsi" w:hAnsiTheme="minorHAnsi" w:cs="Arial"/>
        </w:rPr>
        <w:t>,</w:t>
      </w:r>
    </w:p>
    <w:p w:rsidR="00E22126" w:rsidRPr="0049405F" w:rsidRDefault="00E22126" w:rsidP="00AB0E1D">
      <w:pPr>
        <w:numPr>
          <w:ilvl w:val="0"/>
          <w:numId w:val="14"/>
        </w:numPr>
        <w:ind w:left="1276" w:hanging="425"/>
        <w:jc w:val="both"/>
        <w:rPr>
          <w:rFonts w:asciiTheme="minorHAnsi" w:hAnsiTheme="minorHAnsi" w:cs="Arial"/>
        </w:rPr>
      </w:pPr>
      <w:r w:rsidRPr="0049405F">
        <w:rPr>
          <w:rFonts w:asciiTheme="minorHAnsi" w:hAnsiTheme="minorHAnsi" w:cs="Arial"/>
        </w:rPr>
        <w:t>Examination</w:t>
      </w:r>
      <w:r w:rsidR="00715020" w:rsidRPr="0049405F">
        <w:rPr>
          <w:rFonts w:asciiTheme="minorHAnsi" w:hAnsiTheme="minorHAnsi" w:cs="Arial"/>
        </w:rPr>
        <w:t>,</w:t>
      </w:r>
      <w:r w:rsidRPr="0049405F">
        <w:rPr>
          <w:rFonts w:asciiTheme="minorHAnsi" w:hAnsiTheme="minorHAnsi" w:cs="Arial"/>
        </w:rPr>
        <w:t xml:space="preserve"> registration </w:t>
      </w:r>
      <w:r w:rsidR="00715020" w:rsidRPr="0049405F">
        <w:rPr>
          <w:rFonts w:asciiTheme="minorHAnsi" w:hAnsiTheme="minorHAnsi" w:cs="Arial"/>
        </w:rPr>
        <w:t xml:space="preserve">and certification </w:t>
      </w:r>
      <w:r w:rsidRPr="0049405F">
        <w:rPr>
          <w:rFonts w:asciiTheme="minorHAnsi" w:hAnsiTheme="minorHAnsi" w:cs="Arial"/>
        </w:rPr>
        <w:t>costs</w:t>
      </w:r>
      <w:r w:rsidR="005024AF">
        <w:rPr>
          <w:rFonts w:asciiTheme="minorHAnsi" w:hAnsiTheme="minorHAnsi" w:cs="Arial"/>
        </w:rPr>
        <w:t>,</w:t>
      </w:r>
    </w:p>
    <w:p w:rsidR="006C0312" w:rsidRPr="0049405F" w:rsidRDefault="006C0312" w:rsidP="00AB0E1D">
      <w:pPr>
        <w:numPr>
          <w:ilvl w:val="0"/>
          <w:numId w:val="14"/>
        </w:numPr>
        <w:ind w:left="1276" w:hanging="425"/>
        <w:jc w:val="both"/>
        <w:rPr>
          <w:rFonts w:asciiTheme="minorHAnsi" w:hAnsiTheme="minorHAnsi" w:cs="Arial"/>
        </w:rPr>
      </w:pPr>
      <w:r w:rsidRPr="0049405F">
        <w:rPr>
          <w:rFonts w:asciiTheme="minorHAnsi" w:hAnsiTheme="minorHAnsi" w:cs="Arial"/>
        </w:rPr>
        <w:t>Careers advice</w:t>
      </w:r>
      <w:r w:rsidR="005024AF">
        <w:rPr>
          <w:rFonts w:asciiTheme="minorHAnsi" w:hAnsiTheme="minorHAnsi" w:cs="Arial"/>
        </w:rPr>
        <w:t>,</w:t>
      </w:r>
    </w:p>
    <w:p w:rsidR="006C0312" w:rsidRPr="0049405F" w:rsidRDefault="006C0312" w:rsidP="00AB0E1D">
      <w:pPr>
        <w:numPr>
          <w:ilvl w:val="0"/>
          <w:numId w:val="14"/>
        </w:numPr>
        <w:ind w:left="1276" w:hanging="425"/>
        <w:jc w:val="both"/>
        <w:rPr>
          <w:rFonts w:asciiTheme="minorHAnsi" w:hAnsiTheme="minorHAnsi" w:cs="Arial"/>
        </w:rPr>
      </w:pPr>
      <w:r w:rsidRPr="0049405F">
        <w:rPr>
          <w:rFonts w:asciiTheme="minorHAnsi" w:hAnsiTheme="minorHAnsi" w:cs="Arial"/>
        </w:rPr>
        <w:t>Welfare advice</w:t>
      </w:r>
      <w:r w:rsidR="005024AF">
        <w:rPr>
          <w:rFonts w:asciiTheme="minorHAnsi" w:hAnsiTheme="minorHAnsi" w:cs="Arial"/>
        </w:rPr>
        <w:t>,</w:t>
      </w:r>
    </w:p>
    <w:p w:rsidR="006C0312" w:rsidRPr="0049405F" w:rsidRDefault="006C0312" w:rsidP="00AB0E1D">
      <w:pPr>
        <w:numPr>
          <w:ilvl w:val="0"/>
          <w:numId w:val="14"/>
        </w:numPr>
        <w:ind w:left="1276" w:hanging="425"/>
        <w:jc w:val="both"/>
        <w:rPr>
          <w:rFonts w:asciiTheme="minorHAnsi" w:hAnsiTheme="minorHAnsi" w:cs="Arial"/>
        </w:rPr>
      </w:pPr>
      <w:r w:rsidRPr="0049405F">
        <w:rPr>
          <w:rFonts w:asciiTheme="minorHAnsi" w:hAnsiTheme="minorHAnsi" w:cs="Arial"/>
        </w:rPr>
        <w:t>Library and Learning Resource Centre facilities</w:t>
      </w:r>
      <w:r w:rsidR="005024AF">
        <w:rPr>
          <w:rFonts w:asciiTheme="minorHAnsi" w:hAnsiTheme="minorHAnsi" w:cs="Arial"/>
        </w:rPr>
        <w:t>,</w:t>
      </w:r>
    </w:p>
    <w:p w:rsidR="006C0312" w:rsidRPr="0049405F" w:rsidRDefault="006C0312" w:rsidP="00AB0E1D">
      <w:pPr>
        <w:numPr>
          <w:ilvl w:val="0"/>
          <w:numId w:val="14"/>
        </w:numPr>
        <w:ind w:left="1276" w:hanging="425"/>
        <w:jc w:val="both"/>
        <w:rPr>
          <w:rFonts w:asciiTheme="minorHAnsi" w:hAnsiTheme="minorHAnsi" w:cs="Arial"/>
        </w:rPr>
      </w:pPr>
      <w:r w:rsidRPr="0049405F">
        <w:rPr>
          <w:rFonts w:asciiTheme="minorHAnsi" w:hAnsiTheme="minorHAnsi" w:cs="Arial"/>
        </w:rPr>
        <w:t>Access to the internet that is relevant to their programme of study</w:t>
      </w:r>
      <w:r w:rsidR="005024AF">
        <w:rPr>
          <w:rFonts w:asciiTheme="minorHAnsi" w:hAnsiTheme="minorHAnsi" w:cs="Arial"/>
        </w:rPr>
        <w:t>,</w:t>
      </w:r>
    </w:p>
    <w:p w:rsidR="006C0312" w:rsidRPr="0049405F" w:rsidRDefault="006C0312" w:rsidP="00AB0E1D">
      <w:pPr>
        <w:numPr>
          <w:ilvl w:val="0"/>
          <w:numId w:val="14"/>
        </w:numPr>
        <w:ind w:left="1276" w:hanging="425"/>
        <w:jc w:val="both"/>
        <w:rPr>
          <w:rFonts w:asciiTheme="minorHAnsi" w:hAnsiTheme="minorHAnsi" w:cs="Arial"/>
        </w:rPr>
      </w:pPr>
      <w:r w:rsidRPr="0049405F">
        <w:rPr>
          <w:rFonts w:asciiTheme="minorHAnsi" w:hAnsiTheme="minorHAnsi" w:cs="Arial"/>
        </w:rPr>
        <w:t>Computer facilities, although they may have to make a contribution to consumable and printing costs</w:t>
      </w:r>
      <w:r w:rsidR="005024AF">
        <w:rPr>
          <w:rFonts w:asciiTheme="minorHAnsi" w:hAnsiTheme="minorHAnsi" w:cs="Arial"/>
        </w:rPr>
        <w:t>,</w:t>
      </w:r>
    </w:p>
    <w:p w:rsidR="004810EC" w:rsidRPr="0049405F" w:rsidRDefault="004810EC" w:rsidP="00AB0E1D">
      <w:pPr>
        <w:numPr>
          <w:ilvl w:val="0"/>
          <w:numId w:val="14"/>
        </w:numPr>
        <w:ind w:left="1276" w:hanging="425"/>
        <w:jc w:val="both"/>
        <w:rPr>
          <w:rFonts w:asciiTheme="minorHAnsi" w:hAnsiTheme="minorHAnsi" w:cs="Arial"/>
        </w:rPr>
      </w:pPr>
      <w:r w:rsidRPr="0049405F">
        <w:rPr>
          <w:rFonts w:asciiTheme="minorHAnsi" w:hAnsiTheme="minorHAnsi" w:cs="Arial"/>
        </w:rPr>
        <w:t xml:space="preserve">Specialist clothing and equipment </w:t>
      </w:r>
      <w:r w:rsidR="001937ED">
        <w:rPr>
          <w:rFonts w:asciiTheme="minorHAnsi" w:hAnsiTheme="minorHAnsi" w:cs="Arial"/>
        </w:rPr>
        <w:t>where this is on</w:t>
      </w:r>
      <w:r w:rsidR="001937ED" w:rsidRPr="0049405F">
        <w:rPr>
          <w:rFonts w:asciiTheme="minorHAnsi" w:hAnsiTheme="minorHAnsi" w:cs="Arial"/>
        </w:rPr>
        <w:t xml:space="preserve"> </w:t>
      </w:r>
      <w:r w:rsidRPr="0049405F">
        <w:rPr>
          <w:rFonts w:asciiTheme="minorHAnsi" w:hAnsiTheme="minorHAnsi" w:cs="Arial"/>
        </w:rPr>
        <w:t>loan</w:t>
      </w:r>
      <w:r w:rsidR="001937ED">
        <w:rPr>
          <w:rFonts w:asciiTheme="minorHAnsi" w:hAnsiTheme="minorHAnsi" w:cs="Arial"/>
        </w:rPr>
        <w:t xml:space="preserve"> to them</w:t>
      </w:r>
      <w:r w:rsidR="005024AF">
        <w:rPr>
          <w:rFonts w:asciiTheme="minorHAnsi" w:hAnsiTheme="minorHAnsi" w:cs="Arial"/>
        </w:rPr>
        <w:t>.</w:t>
      </w:r>
    </w:p>
    <w:p w:rsidR="00A41AD3" w:rsidRPr="0049405F" w:rsidRDefault="00A41AD3" w:rsidP="00687BF5">
      <w:pPr>
        <w:jc w:val="both"/>
        <w:rPr>
          <w:rFonts w:asciiTheme="minorHAnsi" w:hAnsiTheme="minorHAnsi" w:cs="Arial"/>
        </w:rPr>
      </w:pPr>
    </w:p>
    <w:p w:rsidR="00A41AD3" w:rsidRPr="0049405F" w:rsidRDefault="00C0654D" w:rsidP="00AB70C2">
      <w:pPr>
        <w:ind w:left="426"/>
        <w:jc w:val="both"/>
        <w:rPr>
          <w:rFonts w:asciiTheme="minorHAnsi" w:hAnsiTheme="minorHAnsi" w:cs="Arial"/>
        </w:rPr>
      </w:pPr>
      <w:r w:rsidRPr="0049405F">
        <w:rPr>
          <w:rFonts w:asciiTheme="minorHAnsi" w:hAnsiTheme="minorHAnsi" w:cs="Arial"/>
        </w:rPr>
        <w:t>S</w:t>
      </w:r>
      <w:r w:rsidR="00652024" w:rsidRPr="0049405F">
        <w:rPr>
          <w:rFonts w:asciiTheme="minorHAnsi" w:hAnsiTheme="minorHAnsi" w:cs="Arial"/>
        </w:rPr>
        <w:t>tudent</w:t>
      </w:r>
      <w:r w:rsidR="00A41AD3" w:rsidRPr="0049405F">
        <w:rPr>
          <w:rFonts w:asciiTheme="minorHAnsi" w:hAnsiTheme="minorHAnsi" w:cs="Arial"/>
        </w:rPr>
        <w:t xml:space="preserve">s are </w:t>
      </w:r>
      <w:r w:rsidR="006B34B6" w:rsidRPr="0049405F">
        <w:rPr>
          <w:rFonts w:asciiTheme="minorHAnsi" w:hAnsiTheme="minorHAnsi" w:cs="Arial"/>
        </w:rPr>
        <w:t xml:space="preserve">normally </w:t>
      </w:r>
      <w:r w:rsidR="00A41AD3" w:rsidRPr="0049405F">
        <w:rPr>
          <w:rFonts w:asciiTheme="minorHAnsi" w:hAnsiTheme="minorHAnsi" w:cs="Arial"/>
        </w:rPr>
        <w:t>expected to pay for</w:t>
      </w:r>
    </w:p>
    <w:p w:rsidR="00C276F1" w:rsidRPr="0049405F" w:rsidRDefault="00C276F1" w:rsidP="00687BF5">
      <w:pPr>
        <w:jc w:val="both"/>
        <w:rPr>
          <w:rFonts w:asciiTheme="minorHAnsi" w:hAnsiTheme="minorHAnsi" w:cs="Arial"/>
        </w:rPr>
      </w:pPr>
    </w:p>
    <w:p w:rsidR="00A41AD3" w:rsidRPr="0049405F" w:rsidRDefault="001937ED" w:rsidP="00AB0E1D">
      <w:pPr>
        <w:pStyle w:val="ListParagraph"/>
        <w:numPr>
          <w:ilvl w:val="0"/>
          <w:numId w:val="16"/>
        </w:numPr>
        <w:ind w:left="1276" w:hanging="425"/>
        <w:jc w:val="both"/>
        <w:rPr>
          <w:rFonts w:asciiTheme="minorHAnsi" w:hAnsiTheme="minorHAnsi" w:cs="Arial"/>
        </w:rPr>
      </w:pPr>
      <w:r>
        <w:rPr>
          <w:rFonts w:asciiTheme="minorHAnsi" w:hAnsiTheme="minorHAnsi" w:cs="Arial"/>
        </w:rPr>
        <w:lastRenderedPageBreak/>
        <w:t xml:space="preserve">Personal </w:t>
      </w:r>
      <w:r w:rsidR="00212A0D">
        <w:rPr>
          <w:rFonts w:asciiTheme="minorHAnsi" w:hAnsiTheme="minorHAnsi" w:cs="Arial"/>
        </w:rPr>
        <w:t>s</w:t>
      </w:r>
      <w:r w:rsidR="00C276F1" w:rsidRPr="0049405F">
        <w:rPr>
          <w:rFonts w:asciiTheme="minorHAnsi" w:hAnsiTheme="minorHAnsi" w:cs="Arial"/>
        </w:rPr>
        <w:t>pecialist clothing and equipment</w:t>
      </w:r>
      <w:r w:rsidR="005024AF">
        <w:rPr>
          <w:rFonts w:asciiTheme="minorHAnsi" w:hAnsiTheme="minorHAnsi" w:cs="Arial"/>
        </w:rPr>
        <w:t>,</w:t>
      </w:r>
      <w:r w:rsidR="004810EC" w:rsidRPr="0049405F">
        <w:rPr>
          <w:rFonts w:asciiTheme="minorHAnsi" w:hAnsiTheme="minorHAnsi" w:cs="Arial"/>
        </w:rPr>
        <w:t xml:space="preserve"> </w:t>
      </w:r>
    </w:p>
    <w:p w:rsidR="006C0312" w:rsidRPr="0049405F" w:rsidRDefault="006B34B6" w:rsidP="00AB0E1D">
      <w:pPr>
        <w:pStyle w:val="ListParagraph"/>
        <w:numPr>
          <w:ilvl w:val="0"/>
          <w:numId w:val="16"/>
        </w:numPr>
        <w:ind w:left="1276" w:hanging="425"/>
        <w:jc w:val="both"/>
        <w:rPr>
          <w:rFonts w:asciiTheme="minorHAnsi" w:hAnsiTheme="minorHAnsi" w:cs="Arial"/>
        </w:rPr>
      </w:pPr>
      <w:r w:rsidRPr="0049405F">
        <w:rPr>
          <w:rFonts w:asciiTheme="minorHAnsi" w:hAnsiTheme="minorHAnsi" w:cs="Arial"/>
        </w:rPr>
        <w:t>Retained m</w:t>
      </w:r>
      <w:r w:rsidR="00855FEF" w:rsidRPr="0049405F">
        <w:rPr>
          <w:rFonts w:asciiTheme="minorHAnsi" w:hAnsiTheme="minorHAnsi" w:cs="Arial"/>
        </w:rPr>
        <w:t>aterials</w:t>
      </w:r>
      <w:r w:rsidR="005024AF">
        <w:rPr>
          <w:rFonts w:asciiTheme="minorHAnsi" w:hAnsiTheme="minorHAnsi" w:cs="Arial"/>
        </w:rPr>
        <w:t>,</w:t>
      </w:r>
      <w:r w:rsidR="00855FEF" w:rsidRPr="0049405F">
        <w:rPr>
          <w:rFonts w:asciiTheme="minorHAnsi" w:hAnsiTheme="minorHAnsi" w:cs="Arial"/>
        </w:rPr>
        <w:t xml:space="preserve"> </w:t>
      </w:r>
    </w:p>
    <w:p w:rsidR="00855FEF" w:rsidRPr="0049405F" w:rsidRDefault="00855FEF" w:rsidP="00AB0E1D">
      <w:pPr>
        <w:pStyle w:val="ListParagraph"/>
        <w:numPr>
          <w:ilvl w:val="0"/>
          <w:numId w:val="16"/>
        </w:numPr>
        <w:ind w:left="1276" w:hanging="425"/>
        <w:jc w:val="both"/>
        <w:rPr>
          <w:rFonts w:asciiTheme="minorHAnsi" w:hAnsiTheme="minorHAnsi" w:cs="Arial"/>
        </w:rPr>
      </w:pPr>
      <w:r w:rsidRPr="0049405F">
        <w:rPr>
          <w:rFonts w:asciiTheme="minorHAnsi" w:hAnsiTheme="minorHAnsi" w:cs="Arial"/>
        </w:rPr>
        <w:t>Car parking</w:t>
      </w:r>
      <w:r w:rsidR="005024AF">
        <w:rPr>
          <w:rFonts w:asciiTheme="minorHAnsi" w:hAnsiTheme="minorHAnsi" w:cs="Arial"/>
        </w:rPr>
        <w:t>,</w:t>
      </w:r>
    </w:p>
    <w:p w:rsidR="006C0312" w:rsidRPr="0049405F" w:rsidRDefault="006C0312" w:rsidP="00AB0E1D">
      <w:pPr>
        <w:numPr>
          <w:ilvl w:val="0"/>
          <w:numId w:val="16"/>
        </w:numPr>
        <w:ind w:left="1276" w:hanging="425"/>
        <w:jc w:val="both"/>
        <w:rPr>
          <w:rFonts w:asciiTheme="minorHAnsi" w:hAnsiTheme="minorHAnsi" w:cs="Arial"/>
        </w:rPr>
      </w:pPr>
      <w:r w:rsidRPr="0049405F">
        <w:rPr>
          <w:rFonts w:asciiTheme="minorHAnsi" w:hAnsiTheme="minorHAnsi" w:cs="Arial"/>
        </w:rPr>
        <w:t xml:space="preserve">Travel to and from the </w:t>
      </w:r>
      <w:r w:rsidR="00F42221" w:rsidRPr="0049405F">
        <w:rPr>
          <w:rFonts w:asciiTheme="minorHAnsi" w:hAnsiTheme="minorHAnsi" w:cs="Arial"/>
        </w:rPr>
        <w:t>College</w:t>
      </w:r>
      <w:r w:rsidR="005024AF">
        <w:rPr>
          <w:rFonts w:asciiTheme="minorHAnsi" w:hAnsiTheme="minorHAnsi" w:cs="Arial"/>
        </w:rPr>
        <w:t>,</w:t>
      </w:r>
    </w:p>
    <w:p w:rsidR="006C0312" w:rsidRPr="0049405F" w:rsidRDefault="006C0312" w:rsidP="00AB0E1D">
      <w:pPr>
        <w:numPr>
          <w:ilvl w:val="0"/>
          <w:numId w:val="16"/>
        </w:numPr>
        <w:ind w:left="1276" w:hanging="425"/>
        <w:jc w:val="both"/>
        <w:rPr>
          <w:rFonts w:asciiTheme="minorHAnsi" w:hAnsiTheme="minorHAnsi" w:cs="Arial"/>
        </w:rPr>
      </w:pPr>
      <w:r w:rsidRPr="0049405F">
        <w:rPr>
          <w:rFonts w:asciiTheme="minorHAnsi" w:hAnsiTheme="minorHAnsi" w:cs="Arial"/>
        </w:rPr>
        <w:t xml:space="preserve">Meals and refreshments while at </w:t>
      </w:r>
      <w:r w:rsidR="00F42221" w:rsidRPr="0049405F">
        <w:rPr>
          <w:rFonts w:asciiTheme="minorHAnsi" w:hAnsiTheme="minorHAnsi" w:cs="Arial"/>
        </w:rPr>
        <w:t>College</w:t>
      </w:r>
      <w:r w:rsidR="001937ED">
        <w:rPr>
          <w:rFonts w:asciiTheme="minorHAnsi" w:hAnsiTheme="minorHAnsi" w:cs="Arial"/>
        </w:rPr>
        <w:t xml:space="preserve"> (Unless in receipt of free College meals)</w:t>
      </w:r>
      <w:r w:rsidR="005024AF">
        <w:rPr>
          <w:rFonts w:asciiTheme="minorHAnsi" w:hAnsiTheme="minorHAnsi" w:cs="Arial"/>
        </w:rPr>
        <w:t>,</w:t>
      </w:r>
    </w:p>
    <w:p w:rsidR="006C0312" w:rsidRPr="0049405F" w:rsidRDefault="001937ED" w:rsidP="00AB0E1D">
      <w:pPr>
        <w:numPr>
          <w:ilvl w:val="0"/>
          <w:numId w:val="16"/>
        </w:numPr>
        <w:ind w:left="1276" w:hanging="425"/>
        <w:jc w:val="both"/>
        <w:rPr>
          <w:rFonts w:asciiTheme="minorHAnsi" w:hAnsiTheme="minorHAnsi" w:cs="Arial"/>
        </w:rPr>
      </w:pPr>
      <w:r>
        <w:rPr>
          <w:rFonts w:asciiTheme="minorHAnsi" w:hAnsiTheme="minorHAnsi" w:cs="Arial"/>
        </w:rPr>
        <w:t>Personal</w:t>
      </w:r>
      <w:r w:rsidRPr="0049405F">
        <w:rPr>
          <w:rFonts w:asciiTheme="minorHAnsi" w:hAnsiTheme="minorHAnsi" w:cs="Arial"/>
        </w:rPr>
        <w:t xml:space="preserve"> </w:t>
      </w:r>
      <w:r w:rsidR="00212A0D">
        <w:rPr>
          <w:rFonts w:asciiTheme="minorHAnsi" w:hAnsiTheme="minorHAnsi" w:cs="Arial"/>
        </w:rPr>
        <w:t>p</w:t>
      </w:r>
      <w:r w:rsidR="006C0312" w:rsidRPr="0049405F">
        <w:rPr>
          <w:rFonts w:asciiTheme="minorHAnsi" w:hAnsiTheme="minorHAnsi" w:cs="Arial"/>
        </w:rPr>
        <w:t>hotocopying</w:t>
      </w:r>
      <w:r w:rsidR="005024AF">
        <w:rPr>
          <w:rFonts w:asciiTheme="minorHAnsi" w:hAnsiTheme="minorHAnsi" w:cs="Arial"/>
        </w:rPr>
        <w:t>,</w:t>
      </w:r>
    </w:p>
    <w:p w:rsidR="006C0312" w:rsidRPr="0049405F" w:rsidRDefault="004810EC" w:rsidP="00AB0E1D">
      <w:pPr>
        <w:numPr>
          <w:ilvl w:val="0"/>
          <w:numId w:val="16"/>
        </w:numPr>
        <w:ind w:left="1276" w:hanging="425"/>
        <w:jc w:val="both"/>
        <w:rPr>
          <w:rFonts w:asciiTheme="minorHAnsi" w:hAnsiTheme="minorHAnsi" w:cs="Arial"/>
        </w:rPr>
      </w:pPr>
      <w:r w:rsidRPr="0049405F">
        <w:rPr>
          <w:rFonts w:asciiTheme="minorHAnsi" w:hAnsiTheme="minorHAnsi" w:cs="Arial"/>
        </w:rPr>
        <w:t xml:space="preserve">Supplementary </w:t>
      </w:r>
      <w:r w:rsidR="006C0312" w:rsidRPr="0049405F">
        <w:rPr>
          <w:rFonts w:asciiTheme="minorHAnsi" w:hAnsiTheme="minorHAnsi" w:cs="Arial"/>
        </w:rPr>
        <w:t>Educational trips, visits and residential programmes</w:t>
      </w:r>
      <w:r w:rsidR="005024AF">
        <w:rPr>
          <w:rFonts w:asciiTheme="minorHAnsi" w:hAnsiTheme="minorHAnsi" w:cs="Arial"/>
        </w:rPr>
        <w:t>,</w:t>
      </w:r>
      <w:r w:rsidRPr="0049405F">
        <w:rPr>
          <w:rFonts w:asciiTheme="minorHAnsi" w:hAnsiTheme="minorHAnsi" w:cs="Arial"/>
        </w:rPr>
        <w:t xml:space="preserve"> </w:t>
      </w:r>
    </w:p>
    <w:p w:rsidR="006C0312" w:rsidRPr="0049405F" w:rsidRDefault="006C0312" w:rsidP="00AB0E1D">
      <w:pPr>
        <w:numPr>
          <w:ilvl w:val="0"/>
          <w:numId w:val="16"/>
        </w:numPr>
        <w:ind w:left="1276" w:hanging="425"/>
        <w:jc w:val="both"/>
        <w:rPr>
          <w:rFonts w:asciiTheme="minorHAnsi" w:hAnsiTheme="minorHAnsi" w:cs="Arial"/>
        </w:rPr>
      </w:pPr>
      <w:r w:rsidRPr="0049405F">
        <w:rPr>
          <w:rFonts w:asciiTheme="minorHAnsi" w:hAnsiTheme="minorHAnsi" w:cs="Arial"/>
        </w:rPr>
        <w:t xml:space="preserve">Childcare while at </w:t>
      </w:r>
      <w:r w:rsidR="00F42221" w:rsidRPr="0049405F">
        <w:rPr>
          <w:rFonts w:asciiTheme="minorHAnsi" w:hAnsiTheme="minorHAnsi" w:cs="Arial"/>
        </w:rPr>
        <w:t>College</w:t>
      </w:r>
      <w:r w:rsidR="005024AF">
        <w:rPr>
          <w:rFonts w:asciiTheme="minorHAnsi" w:hAnsiTheme="minorHAnsi" w:cs="Arial"/>
        </w:rPr>
        <w:t>,</w:t>
      </w:r>
    </w:p>
    <w:p w:rsidR="006C0312" w:rsidRPr="0049405F" w:rsidRDefault="006C0312" w:rsidP="00AB0E1D">
      <w:pPr>
        <w:numPr>
          <w:ilvl w:val="0"/>
          <w:numId w:val="16"/>
        </w:numPr>
        <w:ind w:left="1276" w:hanging="425"/>
        <w:jc w:val="both"/>
        <w:rPr>
          <w:rFonts w:asciiTheme="minorHAnsi" w:hAnsiTheme="minorHAnsi" w:cs="Arial"/>
        </w:rPr>
      </w:pPr>
      <w:r w:rsidRPr="0049405F">
        <w:rPr>
          <w:rFonts w:asciiTheme="minorHAnsi" w:hAnsiTheme="minorHAnsi" w:cs="Arial"/>
        </w:rPr>
        <w:t>Examination resits</w:t>
      </w:r>
      <w:r w:rsidR="005024AF">
        <w:rPr>
          <w:rFonts w:asciiTheme="minorHAnsi" w:hAnsiTheme="minorHAnsi" w:cs="Arial"/>
        </w:rPr>
        <w:t>,</w:t>
      </w:r>
      <w:r w:rsidRPr="0049405F">
        <w:rPr>
          <w:rFonts w:asciiTheme="minorHAnsi" w:hAnsiTheme="minorHAnsi" w:cs="Arial"/>
        </w:rPr>
        <w:t xml:space="preserve"> </w:t>
      </w:r>
    </w:p>
    <w:p w:rsidR="00F42221" w:rsidRDefault="006C0312" w:rsidP="00AB0E1D">
      <w:pPr>
        <w:numPr>
          <w:ilvl w:val="0"/>
          <w:numId w:val="16"/>
        </w:numPr>
        <w:ind w:left="1276" w:hanging="425"/>
        <w:jc w:val="both"/>
        <w:rPr>
          <w:rFonts w:asciiTheme="minorHAnsi" w:hAnsiTheme="minorHAnsi" w:cs="Arial"/>
        </w:rPr>
      </w:pPr>
      <w:r w:rsidRPr="0049405F">
        <w:rPr>
          <w:rFonts w:asciiTheme="minorHAnsi" w:hAnsiTheme="minorHAnsi" w:cs="Arial"/>
        </w:rPr>
        <w:t xml:space="preserve">Late registration fees, </w:t>
      </w:r>
      <w:r w:rsidR="00432F77" w:rsidRPr="0049405F">
        <w:rPr>
          <w:rFonts w:asciiTheme="minorHAnsi" w:hAnsiTheme="minorHAnsi" w:cs="Arial"/>
        </w:rPr>
        <w:t>(</w:t>
      </w:r>
      <w:r w:rsidRPr="0049405F">
        <w:rPr>
          <w:rFonts w:asciiTheme="minorHAnsi" w:hAnsiTheme="minorHAnsi" w:cs="Arial"/>
        </w:rPr>
        <w:t xml:space="preserve">unless the late entry is due to an action of the </w:t>
      </w:r>
      <w:r w:rsidR="00F42221" w:rsidRPr="0049405F">
        <w:rPr>
          <w:rFonts w:asciiTheme="minorHAnsi" w:hAnsiTheme="minorHAnsi" w:cs="Arial"/>
        </w:rPr>
        <w:t>College</w:t>
      </w:r>
      <w:r w:rsidRPr="0049405F">
        <w:rPr>
          <w:rFonts w:asciiTheme="minorHAnsi" w:hAnsiTheme="minorHAnsi" w:cs="Arial"/>
        </w:rPr>
        <w:t>)</w:t>
      </w:r>
      <w:r w:rsidR="005024AF">
        <w:rPr>
          <w:rFonts w:asciiTheme="minorHAnsi" w:hAnsiTheme="minorHAnsi" w:cs="Arial"/>
        </w:rPr>
        <w:t>.</w:t>
      </w:r>
    </w:p>
    <w:p w:rsidR="008155C1" w:rsidRDefault="008155C1" w:rsidP="00BE1443">
      <w:pPr>
        <w:jc w:val="both"/>
        <w:rPr>
          <w:rFonts w:asciiTheme="minorHAnsi" w:hAnsiTheme="minorHAnsi" w:cs="Arial"/>
        </w:rPr>
      </w:pPr>
    </w:p>
    <w:p w:rsidR="008155C1" w:rsidRDefault="005024AF" w:rsidP="00BE1443">
      <w:pPr>
        <w:jc w:val="both"/>
        <w:rPr>
          <w:rFonts w:asciiTheme="minorHAnsi" w:hAnsiTheme="minorHAnsi" w:cs="Arial"/>
          <w:b/>
        </w:rPr>
      </w:pPr>
      <w:r w:rsidRPr="005024AF">
        <w:rPr>
          <w:rFonts w:asciiTheme="minorHAnsi" w:hAnsiTheme="minorHAnsi" w:cs="Arial"/>
          <w:b/>
        </w:rPr>
        <w:t>2.1</w:t>
      </w:r>
      <w:r>
        <w:rPr>
          <w:rFonts w:asciiTheme="minorHAnsi" w:hAnsiTheme="minorHAnsi" w:cs="Arial"/>
        </w:rPr>
        <w:t xml:space="preserve"> </w:t>
      </w:r>
      <w:r w:rsidRPr="005024AF">
        <w:rPr>
          <w:rFonts w:asciiTheme="minorHAnsi" w:hAnsiTheme="minorHAnsi" w:cs="Arial"/>
          <w:b/>
        </w:rPr>
        <w:t>Residency</w:t>
      </w:r>
      <w:r w:rsidR="008155C1" w:rsidRPr="00BE1443">
        <w:rPr>
          <w:rFonts w:asciiTheme="minorHAnsi" w:hAnsiTheme="minorHAnsi" w:cs="Arial"/>
          <w:b/>
        </w:rPr>
        <w:t xml:space="preserve"> Eligibility Criteria</w:t>
      </w:r>
    </w:p>
    <w:p w:rsidR="005024AF" w:rsidRDefault="005024AF" w:rsidP="005024AF">
      <w:pPr>
        <w:jc w:val="both"/>
        <w:rPr>
          <w:rFonts w:asciiTheme="minorHAnsi" w:hAnsiTheme="minorHAnsi" w:cs="Arial"/>
          <w:b/>
        </w:rPr>
      </w:pPr>
    </w:p>
    <w:p w:rsidR="008155C1" w:rsidRDefault="008155C1" w:rsidP="00BE1443">
      <w:pPr>
        <w:ind w:left="426"/>
        <w:jc w:val="both"/>
        <w:rPr>
          <w:rFonts w:asciiTheme="minorHAnsi" w:hAnsiTheme="minorHAnsi" w:cs="Arial"/>
        </w:rPr>
      </w:pPr>
      <w:r w:rsidRPr="00B063C8">
        <w:rPr>
          <w:rFonts w:asciiTheme="minorHAnsi" w:hAnsiTheme="minorHAnsi" w:cs="Arial"/>
        </w:rPr>
        <w:t>A</w:t>
      </w:r>
      <w:r>
        <w:rPr>
          <w:rFonts w:asciiTheme="minorHAnsi" w:hAnsiTheme="minorHAnsi" w:cs="Arial"/>
        </w:rPr>
        <w:t xml:space="preserve"> person on the </w:t>
      </w:r>
      <w:r w:rsidR="00215A58">
        <w:rPr>
          <w:rFonts w:asciiTheme="minorHAnsi" w:hAnsiTheme="minorHAnsi" w:cs="Arial"/>
        </w:rPr>
        <w:t>‘</w:t>
      </w:r>
      <w:r>
        <w:rPr>
          <w:rFonts w:asciiTheme="minorHAnsi" w:hAnsiTheme="minorHAnsi" w:cs="Arial"/>
        </w:rPr>
        <w:t>relevant date</w:t>
      </w:r>
      <w:r w:rsidR="00215A58">
        <w:rPr>
          <w:rFonts w:asciiTheme="minorHAnsi" w:hAnsiTheme="minorHAnsi" w:cs="Arial"/>
        </w:rPr>
        <w:t>’</w:t>
      </w:r>
      <w:r>
        <w:rPr>
          <w:rFonts w:asciiTheme="minorHAnsi" w:hAnsiTheme="minorHAnsi" w:cs="Arial"/>
        </w:rPr>
        <w:t xml:space="preserve"> who is </w:t>
      </w:r>
      <w:r w:rsidR="00215A58">
        <w:rPr>
          <w:rFonts w:asciiTheme="minorHAnsi" w:hAnsiTheme="minorHAnsi" w:cs="Arial"/>
        </w:rPr>
        <w:t>‘</w:t>
      </w:r>
      <w:r>
        <w:rPr>
          <w:rFonts w:asciiTheme="minorHAnsi" w:hAnsiTheme="minorHAnsi" w:cs="Arial"/>
        </w:rPr>
        <w:t>settled</w:t>
      </w:r>
      <w:r w:rsidR="00215A58">
        <w:rPr>
          <w:rFonts w:asciiTheme="minorHAnsi" w:hAnsiTheme="minorHAnsi" w:cs="Arial"/>
        </w:rPr>
        <w:t>’</w:t>
      </w:r>
      <w:r>
        <w:rPr>
          <w:rFonts w:asciiTheme="minorHAnsi" w:hAnsiTheme="minorHAnsi" w:cs="Arial"/>
        </w:rPr>
        <w:t xml:space="preserve"> in the UK</w:t>
      </w:r>
      <w:r w:rsidR="00694F09">
        <w:rPr>
          <w:rFonts w:asciiTheme="minorHAnsi" w:hAnsiTheme="minorHAnsi" w:cs="Arial"/>
        </w:rPr>
        <w:t xml:space="preserve"> and</w:t>
      </w:r>
      <w:r>
        <w:rPr>
          <w:rFonts w:asciiTheme="minorHAnsi" w:hAnsiTheme="minorHAnsi" w:cs="Arial"/>
        </w:rPr>
        <w:t xml:space="preserve"> who has been ordinary resident in the UK and Islands (that is including the Channel Islands and the Isle of Man) for 3 years preceding the relevant date</w:t>
      </w:r>
      <w:r w:rsidR="00215A58">
        <w:rPr>
          <w:rFonts w:asciiTheme="minorHAnsi" w:hAnsiTheme="minorHAnsi" w:cs="Arial"/>
        </w:rPr>
        <w:t>’). ‘Settled’ means having either indefinite leave to enter or remain or having the right of abode in the UK. British Citizens and certain other people have the right of abode in the UK</w:t>
      </w:r>
    </w:p>
    <w:p w:rsidR="00215A58" w:rsidRDefault="00215A58" w:rsidP="00BE1443">
      <w:pPr>
        <w:pStyle w:val="ListParagraph"/>
        <w:numPr>
          <w:ilvl w:val="0"/>
          <w:numId w:val="37"/>
        </w:numPr>
        <w:jc w:val="both"/>
        <w:rPr>
          <w:rFonts w:asciiTheme="minorHAnsi" w:hAnsiTheme="minorHAnsi" w:cs="Arial"/>
        </w:rPr>
      </w:pPr>
      <w:r>
        <w:rPr>
          <w:rFonts w:asciiTheme="minorHAnsi" w:hAnsiTheme="minorHAnsi" w:cs="Arial"/>
        </w:rPr>
        <w:t>European Community-United Kingdom of Great Britain and Northern Ireland passports</w:t>
      </w:r>
      <w:r w:rsidR="005024AF">
        <w:rPr>
          <w:rFonts w:asciiTheme="minorHAnsi" w:hAnsiTheme="minorHAnsi" w:cs="Arial"/>
        </w:rPr>
        <w:t>.</w:t>
      </w:r>
    </w:p>
    <w:p w:rsidR="00F6589C" w:rsidRDefault="00F6589C" w:rsidP="00BE1443">
      <w:pPr>
        <w:pStyle w:val="ListParagraph"/>
        <w:numPr>
          <w:ilvl w:val="0"/>
          <w:numId w:val="37"/>
        </w:numPr>
        <w:jc w:val="both"/>
        <w:rPr>
          <w:rFonts w:asciiTheme="minorHAnsi" w:hAnsiTheme="minorHAnsi" w:cs="Arial"/>
        </w:rPr>
      </w:pPr>
      <w:r>
        <w:rPr>
          <w:rFonts w:asciiTheme="minorHAnsi" w:hAnsiTheme="minorHAnsi" w:cs="Arial"/>
        </w:rPr>
        <w:t>British Overseas Territory Citizens</w:t>
      </w:r>
      <w:r w:rsidR="005024AF">
        <w:rPr>
          <w:rFonts w:asciiTheme="minorHAnsi" w:hAnsiTheme="minorHAnsi" w:cs="Arial"/>
        </w:rPr>
        <w:t>.</w:t>
      </w:r>
    </w:p>
    <w:p w:rsidR="00F6589C" w:rsidRDefault="00F6589C" w:rsidP="00BE1443">
      <w:pPr>
        <w:pStyle w:val="ListParagraph"/>
        <w:numPr>
          <w:ilvl w:val="0"/>
          <w:numId w:val="37"/>
        </w:numPr>
        <w:jc w:val="both"/>
        <w:rPr>
          <w:rFonts w:asciiTheme="minorHAnsi" w:hAnsiTheme="minorHAnsi" w:cs="Arial"/>
        </w:rPr>
      </w:pPr>
      <w:r>
        <w:rPr>
          <w:rFonts w:asciiTheme="minorHAnsi" w:hAnsiTheme="minorHAnsi" w:cs="Arial"/>
        </w:rPr>
        <w:t xml:space="preserve">Those </w:t>
      </w:r>
      <w:r w:rsidR="005024AF">
        <w:rPr>
          <w:rFonts w:asciiTheme="minorHAnsi" w:hAnsiTheme="minorHAnsi" w:cs="Arial"/>
        </w:rPr>
        <w:t>whose</w:t>
      </w:r>
      <w:r>
        <w:rPr>
          <w:rFonts w:asciiTheme="minorHAnsi" w:hAnsiTheme="minorHAnsi" w:cs="Arial"/>
        </w:rPr>
        <w:t xml:space="preserve"> passports have been endorsed to show they have the right of abode in the UK</w:t>
      </w:r>
      <w:r w:rsidR="005024AF">
        <w:rPr>
          <w:rFonts w:asciiTheme="minorHAnsi" w:hAnsiTheme="minorHAnsi" w:cs="Arial"/>
        </w:rPr>
        <w:t>.</w:t>
      </w:r>
    </w:p>
    <w:p w:rsidR="00F6589C" w:rsidRDefault="00F6589C" w:rsidP="00BE1443">
      <w:pPr>
        <w:pStyle w:val="ListParagraph"/>
        <w:numPr>
          <w:ilvl w:val="0"/>
          <w:numId w:val="37"/>
        </w:numPr>
        <w:jc w:val="both"/>
        <w:rPr>
          <w:rFonts w:asciiTheme="minorHAnsi" w:hAnsiTheme="minorHAnsi" w:cs="Arial"/>
        </w:rPr>
      </w:pPr>
      <w:r>
        <w:rPr>
          <w:rFonts w:asciiTheme="minorHAnsi" w:hAnsiTheme="minorHAnsi" w:cs="Arial"/>
        </w:rPr>
        <w:t>Those who have a certificate of naturalisation or registration as a British Citizen</w:t>
      </w:r>
      <w:r w:rsidR="005024AF">
        <w:rPr>
          <w:rFonts w:asciiTheme="minorHAnsi" w:hAnsiTheme="minorHAnsi" w:cs="Arial"/>
        </w:rPr>
        <w:t>.</w:t>
      </w:r>
    </w:p>
    <w:p w:rsidR="00215A58" w:rsidRDefault="00215A58" w:rsidP="00BE1443">
      <w:pPr>
        <w:jc w:val="both"/>
        <w:rPr>
          <w:rFonts w:asciiTheme="minorHAnsi" w:hAnsiTheme="minorHAnsi" w:cs="Arial"/>
        </w:rPr>
      </w:pPr>
      <w:r>
        <w:rPr>
          <w:rFonts w:asciiTheme="minorHAnsi" w:hAnsiTheme="minorHAnsi" w:cs="Arial"/>
        </w:rPr>
        <w:t xml:space="preserve">       </w:t>
      </w:r>
    </w:p>
    <w:p w:rsidR="00215A58" w:rsidRDefault="00215A58" w:rsidP="00BE1443">
      <w:pPr>
        <w:ind w:left="426"/>
        <w:jc w:val="both"/>
        <w:rPr>
          <w:rFonts w:asciiTheme="minorHAnsi" w:hAnsiTheme="minorHAnsi" w:cs="Arial"/>
        </w:rPr>
      </w:pPr>
      <w:r>
        <w:rPr>
          <w:rFonts w:asciiTheme="minorHAnsi" w:hAnsiTheme="minorHAnsi" w:cs="Arial"/>
        </w:rPr>
        <w:t xml:space="preserve">The term ‘relevant date’ refers to the ‘first day of the first academic (or teaching) year of the course’ and this is defined as </w:t>
      </w:r>
    </w:p>
    <w:p w:rsidR="00215A58" w:rsidRDefault="00215A58" w:rsidP="00BE1443">
      <w:pPr>
        <w:pStyle w:val="ListParagraph"/>
        <w:numPr>
          <w:ilvl w:val="0"/>
          <w:numId w:val="37"/>
        </w:numPr>
        <w:jc w:val="both"/>
        <w:rPr>
          <w:rFonts w:asciiTheme="minorHAnsi" w:hAnsiTheme="minorHAnsi" w:cs="Arial"/>
        </w:rPr>
      </w:pPr>
      <w:r>
        <w:rPr>
          <w:rFonts w:asciiTheme="minorHAnsi" w:hAnsiTheme="minorHAnsi" w:cs="Arial"/>
        </w:rPr>
        <w:t>1</w:t>
      </w:r>
      <w:r w:rsidRPr="00BE1443">
        <w:rPr>
          <w:rFonts w:asciiTheme="minorHAnsi" w:hAnsiTheme="minorHAnsi" w:cs="Arial"/>
          <w:vertAlign w:val="superscript"/>
        </w:rPr>
        <w:t>st</w:t>
      </w:r>
      <w:r>
        <w:rPr>
          <w:rFonts w:asciiTheme="minorHAnsi" w:hAnsiTheme="minorHAnsi" w:cs="Arial"/>
        </w:rPr>
        <w:t xml:space="preserve"> September if the academic year starts between 1</w:t>
      </w:r>
      <w:r w:rsidRPr="00BE1443">
        <w:rPr>
          <w:rFonts w:asciiTheme="minorHAnsi" w:hAnsiTheme="minorHAnsi" w:cs="Arial"/>
          <w:vertAlign w:val="superscript"/>
        </w:rPr>
        <w:t>st</w:t>
      </w:r>
      <w:r>
        <w:rPr>
          <w:rFonts w:asciiTheme="minorHAnsi" w:hAnsiTheme="minorHAnsi" w:cs="Arial"/>
        </w:rPr>
        <w:t xml:space="preserve"> August and 31</w:t>
      </w:r>
      <w:r w:rsidRPr="00BE1443">
        <w:rPr>
          <w:rFonts w:asciiTheme="minorHAnsi" w:hAnsiTheme="minorHAnsi" w:cs="Arial"/>
          <w:vertAlign w:val="superscript"/>
        </w:rPr>
        <w:t>st</w:t>
      </w:r>
      <w:r>
        <w:rPr>
          <w:rFonts w:asciiTheme="minorHAnsi" w:hAnsiTheme="minorHAnsi" w:cs="Arial"/>
        </w:rPr>
        <w:t xml:space="preserve"> December</w:t>
      </w:r>
      <w:r w:rsidR="005024AF">
        <w:rPr>
          <w:rFonts w:asciiTheme="minorHAnsi" w:hAnsiTheme="minorHAnsi" w:cs="Arial"/>
        </w:rPr>
        <w:t>.</w:t>
      </w:r>
    </w:p>
    <w:p w:rsidR="00215A58" w:rsidRDefault="00215A58" w:rsidP="00BE1443">
      <w:pPr>
        <w:pStyle w:val="ListParagraph"/>
        <w:numPr>
          <w:ilvl w:val="0"/>
          <w:numId w:val="37"/>
        </w:numPr>
        <w:jc w:val="both"/>
        <w:rPr>
          <w:rFonts w:asciiTheme="minorHAnsi" w:hAnsiTheme="minorHAnsi" w:cs="Arial"/>
        </w:rPr>
      </w:pPr>
      <w:r>
        <w:rPr>
          <w:rFonts w:asciiTheme="minorHAnsi" w:hAnsiTheme="minorHAnsi" w:cs="Arial"/>
        </w:rPr>
        <w:t>1</w:t>
      </w:r>
      <w:r w:rsidRPr="00BE1443">
        <w:rPr>
          <w:rFonts w:asciiTheme="minorHAnsi" w:hAnsiTheme="minorHAnsi" w:cs="Arial"/>
          <w:vertAlign w:val="superscript"/>
        </w:rPr>
        <w:t>st</w:t>
      </w:r>
      <w:r>
        <w:rPr>
          <w:rFonts w:asciiTheme="minorHAnsi" w:hAnsiTheme="minorHAnsi" w:cs="Arial"/>
        </w:rPr>
        <w:t xml:space="preserve"> January</w:t>
      </w:r>
      <w:r w:rsidR="00F6589C">
        <w:rPr>
          <w:rFonts w:asciiTheme="minorHAnsi" w:hAnsiTheme="minorHAnsi" w:cs="Arial"/>
        </w:rPr>
        <w:t xml:space="preserve"> if the academic year starts between 1</w:t>
      </w:r>
      <w:r w:rsidR="00F6589C" w:rsidRPr="00BE1443">
        <w:rPr>
          <w:rFonts w:asciiTheme="minorHAnsi" w:hAnsiTheme="minorHAnsi" w:cs="Arial"/>
          <w:vertAlign w:val="superscript"/>
        </w:rPr>
        <w:t>st</w:t>
      </w:r>
      <w:r w:rsidR="00F6589C">
        <w:rPr>
          <w:rFonts w:asciiTheme="minorHAnsi" w:hAnsiTheme="minorHAnsi" w:cs="Arial"/>
        </w:rPr>
        <w:t xml:space="preserve"> January and 31</w:t>
      </w:r>
      <w:r w:rsidR="00F6589C" w:rsidRPr="00BE1443">
        <w:rPr>
          <w:rFonts w:asciiTheme="minorHAnsi" w:hAnsiTheme="minorHAnsi" w:cs="Arial"/>
          <w:vertAlign w:val="superscript"/>
        </w:rPr>
        <w:t>st</w:t>
      </w:r>
      <w:r w:rsidR="00F6589C">
        <w:rPr>
          <w:rFonts w:asciiTheme="minorHAnsi" w:hAnsiTheme="minorHAnsi" w:cs="Arial"/>
        </w:rPr>
        <w:t xml:space="preserve"> March</w:t>
      </w:r>
      <w:r w:rsidR="005024AF">
        <w:rPr>
          <w:rFonts w:asciiTheme="minorHAnsi" w:hAnsiTheme="minorHAnsi" w:cs="Arial"/>
        </w:rPr>
        <w:t>.</w:t>
      </w:r>
    </w:p>
    <w:p w:rsidR="00F6589C" w:rsidRDefault="00F6589C" w:rsidP="00BE1443">
      <w:pPr>
        <w:pStyle w:val="ListParagraph"/>
        <w:numPr>
          <w:ilvl w:val="0"/>
          <w:numId w:val="37"/>
        </w:numPr>
        <w:jc w:val="both"/>
        <w:rPr>
          <w:rFonts w:asciiTheme="minorHAnsi" w:hAnsiTheme="minorHAnsi" w:cs="Arial"/>
        </w:rPr>
      </w:pPr>
      <w:r>
        <w:rPr>
          <w:rFonts w:asciiTheme="minorHAnsi" w:hAnsiTheme="minorHAnsi" w:cs="Arial"/>
        </w:rPr>
        <w:t>1</w:t>
      </w:r>
      <w:r w:rsidRPr="00BE1443">
        <w:rPr>
          <w:rFonts w:asciiTheme="minorHAnsi" w:hAnsiTheme="minorHAnsi" w:cs="Arial"/>
          <w:vertAlign w:val="superscript"/>
        </w:rPr>
        <w:t>st</w:t>
      </w:r>
      <w:r>
        <w:rPr>
          <w:rFonts w:asciiTheme="minorHAnsi" w:hAnsiTheme="minorHAnsi" w:cs="Arial"/>
        </w:rPr>
        <w:t xml:space="preserve"> April if the academic year starts between 1</w:t>
      </w:r>
      <w:r w:rsidRPr="00BE1443">
        <w:rPr>
          <w:rFonts w:asciiTheme="minorHAnsi" w:hAnsiTheme="minorHAnsi" w:cs="Arial"/>
          <w:vertAlign w:val="superscript"/>
        </w:rPr>
        <w:t>st</w:t>
      </w:r>
      <w:r>
        <w:rPr>
          <w:rFonts w:asciiTheme="minorHAnsi" w:hAnsiTheme="minorHAnsi" w:cs="Arial"/>
        </w:rPr>
        <w:t xml:space="preserve"> April and 30</w:t>
      </w:r>
      <w:r w:rsidRPr="00BE1443">
        <w:rPr>
          <w:rFonts w:asciiTheme="minorHAnsi" w:hAnsiTheme="minorHAnsi" w:cs="Arial"/>
          <w:vertAlign w:val="superscript"/>
        </w:rPr>
        <w:t>th</w:t>
      </w:r>
      <w:r>
        <w:rPr>
          <w:rFonts w:asciiTheme="minorHAnsi" w:hAnsiTheme="minorHAnsi" w:cs="Arial"/>
        </w:rPr>
        <w:t xml:space="preserve"> June</w:t>
      </w:r>
      <w:r w:rsidR="005024AF">
        <w:rPr>
          <w:rFonts w:asciiTheme="minorHAnsi" w:hAnsiTheme="minorHAnsi" w:cs="Arial"/>
        </w:rPr>
        <w:t>.</w:t>
      </w:r>
    </w:p>
    <w:p w:rsidR="00F6589C" w:rsidRDefault="00F6589C" w:rsidP="00BE1443">
      <w:pPr>
        <w:pStyle w:val="ListParagraph"/>
        <w:numPr>
          <w:ilvl w:val="0"/>
          <w:numId w:val="37"/>
        </w:numPr>
        <w:jc w:val="both"/>
        <w:rPr>
          <w:rFonts w:asciiTheme="minorHAnsi" w:hAnsiTheme="minorHAnsi" w:cs="Arial"/>
        </w:rPr>
      </w:pPr>
      <w:r>
        <w:rPr>
          <w:rFonts w:asciiTheme="minorHAnsi" w:hAnsiTheme="minorHAnsi" w:cs="Arial"/>
        </w:rPr>
        <w:t>1</w:t>
      </w:r>
      <w:r w:rsidRPr="00BE1443">
        <w:rPr>
          <w:rFonts w:asciiTheme="minorHAnsi" w:hAnsiTheme="minorHAnsi" w:cs="Arial"/>
          <w:vertAlign w:val="superscript"/>
        </w:rPr>
        <w:t>st</w:t>
      </w:r>
      <w:r>
        <w:rPr>
          <w:rFonts w:asciiTheme="minorHAnsi" w:hAnsiTheme="minorHAnsi" w:cs="Arial"/>
        </w:rPr>
        <w:t xml:space="preserve"> July if the academic year starts between 1</w:t>
      </w:r>
      <w:r w:rsidRPr="00BE1443">
        <w:rPr>
          <w:rFonts w:asciiTheme="minorHAnsi" w:hAnsiTheme="minorHAnsi" w:cs="Arial"/>
          <w:vertAlign w:val="superscript"/>
        </w:rPr>
        <w:t>st</w:t>
      </w:r>
      <w:r>
        <w:rPr>
          <w:rFonts w:asciiTheme="minorHAnsi" w:hAnsiTheme="minorHAnsi" w:cs="Arial"/>
        </w:rPr>
        <w:t xml:space="preserve"> July and 31</w:t>
      </w:r>
      <w:r w:rsidRPr="00BE1443">
        <w:rPr>
          <w:rFonts w:asciiTheme="minorHAnsi" w:hAnsiTheme="minorHAnsi" w:cs="Arial"/>
          <w:vertAlign w:val="superscript"/>
        </w:rPr>
        <w:t>st</w:t>
      </w:r>
      <w:r>
        <w:rPr>
          <w:rFonts w:asciiTheme="minorHAnsi" w:hAnsiTheme="minorHAnsi" w:cs="Arial"/>
        </w:rPr>
        <w:t xml:space="preserve"> July</w:t>
      </w:r>
      <w:r w:rsidR="005024AF">
        <w:rPr>
          <w:rFonts w:asciiTheme="minorHAnsi" w:hAnsiTheme="minorHAnsi" w:cs="Arial"/>
        </w:rPr>
        <w:t>.</w:t>
      </w:r>
    </w:p>
    <w:p w:rsidR="00694F09" w:rsidRDefault="00694F09" w:rsidP="00BE1443">
      <w:pPr>
        <w:jc w:val="both"/>
        <w:rPr>
          <w:rFonts w:asciiTheme="minorHAnsi" w:hAnsiTheme="minorHAnsi" w:cs="Arial"/>
        </w:rPr>
      </w:pPr>
      <w:r>
        <w:rPr>
          <w:rFonts w:asciiTheme="minorHAnsi" w:hAnsiTheme="minorHAnsi" w:cs="Arial"/>
        </w:rPr>
        <w:t xml:space="preserve">       </w:t>
      </w:r>
    </w:p>
    <w:p w:rsidR="00694F09" w:rsidRDefault="00694F09" w:rsidP="00BE1443">
      <w:pPr>
        <w:jc w:val="both"/>
        <w:rPr>
          <w:rFonts w:asciiTheme="minorHAnsi" w:hAnsiTheme="minorHAnsi" w:cs="Arial"/>
        </w:rPr>
      </w:pPr>
      <w:r>
        <w:rPr>
          <w:rFonts w:asciiTheme="minorHAnsi" w:hAnsiTheme="minorHAnsi" w:cs="Arial"/>
        </w:rPr>
        <w:t xml:space="preserve">         The following other groups of learners will also be considered</w:t>
      </w:r>
    </w:p>
    <w:p w:rsidR="00694F09" w:rsidRDefault="009C6793" w:rsidP="00BE1443">
      <w:pPr>
        <w:pStyle w:val="ListParagraph"/>
        <w:numPr>
          <w:ilvl w:val="0"/>
          <w:numId w:val="41"/>
        </w:numPr>
        <w:jc w:val="both"/>
        <w:rPr>
          <w:rFonts w:asciiTheme="minorHAnsi" w:hAnsiTheme="minorHAnsi" w:cs="Arial"/>
        </w:rPr>
      </w:pPr>
      <w:r>
        <w:rPr>
          <w:rFonts w:asciiTheme="minorHAnsi" w:hAnsiTheme="minorHAnsi" w:cs="Arial"/>
        </w:rPr>
        <w:t>Learners</w:t>
      </w:r>
      <w:r w:rsidR="00694F09">
        <w:rPr>
          <w:rFonts w:asciiTheme="minorHAnsi" w:hAnsiTheme="minorHAnsi" w:cs="Arial"/>
        </w:rPr>
        <w:t xml:space="preserve"> studying under a reciprocal exchange agreement</w:t>
      </w:r>
      <w:r w:rsidR="005024AF">
        <w:rPr>
          <w:rFonts w:asciiTheme="minorHAnsi" w:hAnsiTheme="minorHAnsi" w:cs="Arial"/>
        </w:rPr>
        <w:t>,</w:t>
      </w:r>
    </w:p>
    <w:p w:rsidR="00694F09" w:rsidRDefault="009C6793" w:rsidP="00BE1443">
      <w:pPr>
        <w:pStyle w:val="ListParagraph"/>
        <w:numPr>
          <w:ilvl w:val="0"/>
          <w:numId w:val="41"/>
        </w:numPr>
        <w:jc w:val="both"/>
        <w:rPr>
          <w:rFonts w:asciiTheme="minorHAnsi" w:hAnsiTheme="minorHAnsi" w:cs="Arial"/>
        </w:rPr>
      </w:pPr>
      <w:r>
        <w:rPr>
          <w:rFonts w:asciiTheme="minorHAnsi" w:hAnsiTheme="minorHAnsi" w:cs="Arial"/>
        </w:rPr>
        <w:t>Learners</w:t>
      </w:r>
      <w:r w:rsidR="00694F09">
        <w:rPr>
          <w:rFonts w:asciiTheme="minorHAnsi" w:hAnsiTheme="minorHAnsi" w:cs="Arial"/>
        </w:rPr>
        <w:t xml:space="preserve"> who are children of Turkish workers where the Turkish worker has been lawfully employed and resident in the UK at any time in the past </w:t>
      </w:r>
      <w:r w:rsidR="00694F09">
        <w:rPr>
          <w:rFonts w:asciiTheme="minorHAnsi" w:hAnsiTheme="minorHAnsi" w:cs="Arial"/>
        </w:rPr>
        <w:lastRenderedPageBreak/>
        <w:t>and where the student has been resident in the EEA and Turkey for the full 3 year period prior to the commencement of their programme</w:t>
      </w:r>
      <w:r w:rsidR="005024AF">
        <w:rPr>
          <w:rFonts w:asciiTheme="minorHAnsi" w:hAnsiTheme="minorHAnsi" w:cs="Arial"/>
        </w:rPr>
        <w:t>,</w:t>
      </w:r>
    </w:p>
    <w:p w:rsidR="00694F09" w:rsidRDefault="009C6793" w:rsidP="00BE1443">
      <w:pPr>
        <w:pStyle w:val="ListParagraph"/>
        <w:numPr>
          <w:ilvl w:val="0"/>
          <w:numId w:val="41"/>
        </w:numPr>
        <w:jc w:val="both"/>
        <w:rPr>
          <w:rFonts w:asciiTheme="minorHAnsi" w:hAnsiTheme="minorHAnsi" w:cs="Arial"/>
        </w:rPr>
      </w:pPr>
      <w:r>
        <w:rPr>
          <w:rFonts w:asciiTheme="minorHAnsi" w:hAnsiTheme="minorHAnsi" w:cs="Arial"/>
        </w:rPr>
        <w:t>Learners</w:t>
      </w:r>
      <w:r w:rsidR="00694F09">
        <w:rPr>
          <w:rFonts w:asciiTheme="minorHAnsi" w:hAnsiTheme="minorHAnsi" w:cs="Arial"/>
        </w:rPr>
        <w:t xml:space="preserve"> with refugee status, humanitarian protection, or discretionary leave or exceptional leave to enter or remain, their spouses, civil partners and children</w:t>
      </w:r>
      <w:r w:rsidR="005024AF">
        <w:rPr>
          <w:rFonts w:asciiTheme="minorHAnsi" w:hAnsiTheme="minorHAnsi" w:cs="Arial"/>
        </w:rPr>
        <w:t>,</w:t>
      </w:r>
    </w:p>
    <w:p w:rsidR="00694F09" w:rsidRDefault="009C6793" w:rsidP="00BE1443">
      <w:pPr>
        <w:pStyle w:val="ListParagraph"/>
        <w:numPr>
          <w:ilvl w:val="0"/>
          <w:numId w:val="41"/>
        </w:numPr>
        <w:jc w:val="both"/>
        <w:rPr>
          <w:rFonts w:asciiTheme="minorHAnsi" w:hAnsiTheme="minorHAnsi" w:cs="Arial"/>
        </w:rPr>
      </w:pPr>
      <w:r>
        <w:rPr>
          <w:rFonts w:asciiTheme="minorHAnsi" w:hAnsiTheme="minorHAnsi" w:cs="Arial"/>
        </w:rPr>
        <w:t>Learners</w:t>
      </w:r>
      <w:r w:rsidR="00694F09">
        <w:rPr>
          <w:rFonts w:asciiTheme="minorHAnsi" w:hAnsiTheme="minorHAnsi" w:cs="Arial"/>
        </w:rPr>
        <w:t xml:space="preserve"> with recently settled status </w:t>
      </w:r>
      <w:r>
        <w:rPr>
          <w:rFonts w:asciiTheme="minorHAnsi" w:hAnsiTheme="minorHAnsi" w:cs="Arial"/>
        </w:rPr>
        <w:t>(this means those having been granted indefinite leave to enter or remain, right of abode or British citizenship within the 3 years immediately preceding the start of a course</w:t>
      </w:r>
      <w:r w:rsidR="005024AF">
        <w:rPr>
          <w:rFonts w:asciiTheme="minorHAnsi" w:hAnsiTheme="minorHAnsi" w:cs="Arial"/>
        </w:rPr>
        <w:t>,</w:t>
      </w:r>
    </w:p>
    <w:p w:rsidR="009C6793" w:rsidRPr="00694F09" w:rsidRDefault="009C6793" w:rsidP="00BE1443">
      <w:pPr>
        <w:pStyle w:val="ListParagraph"/>
        <w:numPr>
          <w:ilvl w:val="0"/>
          <w:numId w:val="41"/>
        </w:numPr>
        <w:jc w:val="both"/>
        <w:rPr>
          <w:rFonts w:asciiTheme="minorHAnsi" w:hAnsiTheme="minorHAnsi" w:cs="Arial"/>
        </w:rPr>
      </w:pPr>
      <w:r>
        <w:rPr>
          <w:rFonts w:asciiTheme="minorHAnsi" w:hAnsiTheme="minorHAnsi" w:cs="Arial"/>
        </w:rPr>
        <w:t>Learners who have not lived in the UK for the last 3 years and are accompanying or joining parents or spouses or civil partners who have the right of abode or leave to enter or remain in the UK, or accompanying or joining relevant family members, usually parents, who are EEA nationals or those who are children of diplomats. Those who are dependents of teachers coming into the UK on a teacher exchange scheme</w:t>
      </w:r>
      <w:r w:rsidR="00C15795">
        <w:rPr>
          <w:rFonts w:asciiTheme="minorHAnsi" w:hAnsiTheme="minorHAnsi" w:cs="Arial"/>
        </w:rPr>
        <w:t>, asylum seekers and those who are (including unaccompanied asylum seekers) placed in care of social services or those in receipt of Section 4 support</w:t>
      </w:r>
      <w:r w:rsidR="005024AF">
        <w:rPr>
          <w:rFonts w:asciiTheme="minorHAnsi" w:hAnsiTheme="minorHAnsi" w:cs="Arial"/>
        </w:rPr>
        <w:t>.</w:t>
      </w:r>
    </w:p>
    <w:p w:rsidR="00E04964" w:rsidRPr="0061292D" w:rsidRDefault="00E04964" w:rsidP="00E04964">
      <w:pPr>
        <w:pStyle w:val="ListParagraph"/>
        <w:numPr>
          <w:ilvl w:val="0"/>
          <w:numId w:val="41"/>
        </w:numPr>
        <w:jc w:val="both"/>
        <w:rPr>
          <w:rFonts w:asciiTheme="minorHAnsi" w:hAnsiTheme="minorHAnsi" w:cs="Arial"/>
        </w:rPr>
      </w:pPr>
      <w:r w:rsidRPr="0061292D">
        <w:rPr>
          <w:rFonts w:asciiTheme="minorHAnsi" w:hAnsiTheme="minorHAnsi" w:cs="Arial"/>
        </w:rPr>
        <w:t>The learner’s immigration permission in the UK may have a ‘No recourse to public funds’ condition. Public funds do not include education or education funding. Therefore this does not affect a learner’s eligibility.</w:t>
      </w:r>
    </w:p>
    <w:p w:rsidR="005B3D36" w:rsidRPr="0049405F" w:rsidRDefault="005B3D36" w:rsidP="005B3D36">
      <w:pPr>
        <w:jc w:val="both"/>
        <w:rPr>
          <w:rFonts w:asciiTheme="minorHAnsi" w:hAnsiTheme="minorHAnsi" w:cs="Arial"/>
        </w:rPr>
      </w:pPr>
    </w:p>
    <w:p w:rsidR="005B3D36" w:rsidRPr="0049405F" w:rsidRDefault="005B3D36" w:rsidP="005B3D36">
      <w:pPr>
        <w:jc w:val="both"/>
        <w:rPr>
          <w:rFonts w:asciiTheme="minorHAnsi" w:hAnsiTheme="minorHAnsi" w:cs="Arial"/>
        </w:rPr>
      </w:pPr>
    </w:p>
    <w:p w:rsidR="00682522" w:rsidRPr="0049405F" w:rsidRDefault="00C43946" w:rsidP="00AB70C2">
      <w:pPr>
        <w:pStyle w:val="Heading1"/>
        <w:numPr>
          <w:ilvl w:val="0"/>
          <w:numId w:val="21"/>
        </w:numPr>
        <w:ind w:left="426" w:hanging="426"/>
        <w:jc w:val="both"/>
        <w:rPr>
          <w:rFonts w:asciiTheme="minorHAnsi" w:hAnsiTheme="minorHAnsi" w:cs="Arial"/>
        </w:rPr>
      </w:pPr>
      <w:bookmarkStart w:id="3" w:name="_Toc351548002"/>
      <w:r w:rsidRPr="0049405F">
        <w:rPr>
          <w:rFonts w:asciiTheme="minorHAnsi" w:hAnsiTheme="minorHAnsi" w:cs="Arial"/>
        </w:rPr>
        <w:t xml:space="preserve">College based </w:t>
      </w:r>
      <w:r w:rsidR="001937ED">
        <w:rPr>
          <w:rFonts w:asciiTheme="minorHAnsi" w:hAnsiTheme="minorHAnsi" w:cs="Arial"/>
        </w:rPr>
        <w:t>‘Adult Education Budget’ funded provision</w:t>
      </w:r>
      <w:r w:rsidRPr="0049405F">
        <w:rPr>
          <w:rFonts w:asciiTheme="minorHAnsi" w:hAnsiTheme="minorHAnsi" w:cs="Arial"/>
        </w:rPr>
        <w:t xml:space="preserve"> for </w:t>
      </w:r>
      <w:r w:rsidR="00C0654D" w:rsidRPr="0049405F">
        <w:rPr>
          <w:rFonts w:asciiTheme="minorHAnsi" w:hAnsiTheme="minorHAnsi" w:cs="Arial"/>
        </w:rPr>
        <w:t>s</w:t>
      </w:r>
      <w:r w:rsidR="00652024" w:rsidRPr="0049405F">
        <w:rPr>
          <w:rFonts w:asciiTheme="minorHAnsi" w:hAnsiTheme="minorHAnsi" w:cs="Arial"/>
        </w:rPr>
        <w:t>tudent</w:t>
      </w:r>
      <w:r w:rsidRPr="0049405F">
        <w:rPr>
          <w:rFonts w:asciiTheme="minorHAnsi" w:hAnsiTheme="minorHAnsi" w:cs="Arial"/>
        </w:rPr>
        <w:t>s aged 19</w:t>
      </w:r>
      <w:bookmarkEnd w:id="3"/>
      <w:r w:rsidR="00212A0D">
        <w:rPr>
          <w:rFonts w:asciiTheme="minorHAnsi" w:hAnsiTheme="minorHAnsi" w:cs="Arial"/>
        </w:rPr>
        <w:t>yrs</w:t>
      </w:r>
      <w:r w:rsidR="00991C36" w:rsidRPr="0049405F">
        <w:rPr>
          <w:rFonts w:asciiTheme="minorHAnsi" w:hAnsiTheme="minorHAnsi" w:cs="Arial"/>
        </w:rPr>
        <w:t xml:space="preserve"> and over</w:t>
      </w:r>
    </w:p>
    <w:p w:rsidR="00C47366" w:rsidRPr="0049405F" w:rsidRDefault="00C47366" w:rsidP="00687BF5">
      <w:pPr>
        <w:jc w:val="both"/>
        <w:rPr>
          <w:rFonts w:asciiTheme="minorHAnsi" w:hAnsiTheme="minorHAnsi"/>
          <w:lang w:eastAsia="en-US"/>
        </w:rPr>
      </w:pPr>
    </w:p>
    <w:p w:rsidR="001937ED" w:rsidRDefault="00C43946" w:rsidP="00AB70C2">
      <w:pPr>
        <w:ind w:left="426"/>
        <w:jc w:val="both"/>
        <w:rPr>
          <w:rFonts w:asciiTheme="minorHAnsi" w:hAnsiTheme="minorHAnsi" w:cs="Arial"/>
          <w:i/>
        </w:rPr>
      </w:pPr>
      <w:r w:rsidRPr="0049405F">
        <w:rPr>
          <w:rFonts w:asciiTheme="minorHAnsi" w:hAnsiTheme="minorHAnsi" w:cs="Arial"/>
          <w:i/>
        </w:rPr>
        <w:t xml:space="preserve">This section of the policy refers to College based provision funded by the </w:t>
      </w:r>
      <w:r w:rsidR="001937ED">
        <w:rPr>
          <w:rFonts w:asciiTheme="minorHAnsi" w:hAnsiTheme="minorHAnsi" w:cs="Arial"/>
          <w:i/>
        </w:rPr>
        <w:t xml:space="preserve">Education and </w:t>
      </w:r>
      <w:r w:rsidRPr="0049405F">
        <w:rPr>
          <w:rFonts w:asciiTheme="minorHAnsi" w:hAnsiTheme="minorHAnsi" w:cs="Arial"/>
          <w:i/>
        </w:rPr>
        <w:t>Skills Funding Agency (</w:t>
      </w:r>
      <w:r w:rsidR="001937ED">
        <w:rPr>
          <w:rFonts w:asciiTheme="minorHAnsi" w:hAnsiTheme="minorHAnsi" w:cs="Arial"/>
          <w:i/>
        </w:rPr>
        <w:t>E</w:t>
      </w:r>
      <w:r w:rsidRPr="0049405F">
        <w:rPr>
          <w:rFonts w:asciiTheme="minorHAnsi" w:hAnsiTheme="minorHAnsi" w:cs="Arial"/>
          <w:i/>
        </w:rPr>
        <w:t>SFA)</w:t>
      </w:r>
      <w:r w:rsidR="001937ED">
        <w:rPr>
          <w:rFonts w:asciiTheme="minorHAnsi" w:hAnsiTheme="minorHAnsi" w:cs="Arial"/>
          <w:i/>
        </w:rPr>
        <w:t xml:space="preserve"> for adults</w:t>
      </w:r>
      <w:r w:rsidR="00BF6318" w:rsidRPr="0049405F">
        <w:rPr>
          <w:rFonts w:asciiTheme="minorHAnsi" w:hAnsiTheme="minorHAnsi" w:cs="Arial"/>
          <w:i/>
        </w:rPr>
        <w:t>.</w:t>
      </w:r>
      <w:r w:rsidR="005B3D36" w:rsidRPr="0049405F">
        <w:rPr>
          <w:rFonts w:asciiTheme="minorHAnsi" w:hAnsiTheme="minorHAnsi" w:cs="Arial"/>
          <w:i/>
        </w:rPr>
        <w:t xml:space="preserve">  </w:t>
      </w:r>
    </w:p>
    <w:p w:rsidR="001937ED" w:rsidRDefault="001937ED" w:rsidP="00AB70C2">
      <w:pPr>
        <w:ind w:left="426"/>
        <w:jc w:val="both"/>
        <w:rPr>
          <w:rFonts w:asciiTheme="minorHAnsi" w:hAnsiTheme="minorHAnsi" w:cs="Arial"/>
          <w:i/>
        </w:rPr>
      </w:pPr>
    </w:p>
    <w:p w:rsidR="00C43946" w:rsidRPr="00BE1443" w:rsidRDefault="005B3D36" w:rsidP="00AB70C2">
      <w:pPr>
        <w:ind w:left="426"/>
        <w:jc w:val="both"/>
        <w:rPr>
          <w:rFonts w:asciiTheme="minorHAnsi" w:hAnsiTheme="minorHAnsi" w:cs="Arial"/>
        </w:rPr>
      </w:pPr>
      <w:r w:rsidRPr="00BE1443">
        <w:rPr>
          <w:rFonts w:asciiTheme="minorHAnsi" w:hAnsiTheme="minorHAnsi" w:cs="Arial"/>
        </w:rPr>
        <w:t>Students in receipt of government funds must satisfy the residency criteria</w:t>
      </w:r>
      <w:r w:rsidR="003D3E7B">
        <w:rPr>
          <w:rFonts w:asciiTheme="minorHAnsi" w:hAnsiTheme="minorHAnsi" w:cs="Arial"/>
        </w:rPr>
        <w:t xml:space="preserve"> (Section 2.1)</w:t>
      </w:r>
      <w:r w:rsidRPr="00BE1443">
        <w:rPr>
          <w:rFonts w:asciiTheme="minorHAnsi" w:hAnsiTheme="minorHAnsi" w:cs="Arial"/>
        </w:rPr>
        <w:t>.</w:t>
      </w:r>
    </w:p>
    <w:p w:rsidR="00C43946" w:rsidRPr="0049405F" w:rsidRDefault="00C43946" w:rsidP="00687BF5">
      <w:pPr>
        <w:jc w:val="both"/>
        <w:rPr>
          <w:rFonts w:asciiTheme="minorHAnsi" w:hAnsiTheme="minorHAnsi" w:cs="Arial"/>
        </w:rPr>
      </w:pPr>
    </w:p>
    <w:p w:rsidR="00A737EC" w:rsidRPr="0049405F" w:rsidRDefault="005B3D36" w:rsidP="00BF6318">
      <w:pPr>
        <w:ind w:left="426"/>
        <w:jc w:val="both"/>
        <w:rPr>
          <w:rFonts w:asciiTheme="minorHAnsi" w:hAnsiTheme="minorHAnsi" w:cs="Arial"/>
        </w:rPr>
      </w:pPr>
      <w:r w:rsidRPr="0049405F">
        <w:rPr>
          <w:rFonts w:asciiTheme="minorHAnsi" w:hAnsiTheme="minorHAnsi" w:cs="Arial"/>
        </w:rPr>
        <w:t xml:space="preserve">The government (via the </w:t>
      </w:r>
      <w:r w:rsidR="001937ED">
        <w:rPr>
          <w:rFonts w:asciiTheme="minorHAnsi" w:hAnsiTheme="minorHAnsi" w:cs="Arial"/>
        </w:rPr>
        <w:t>E</w:t>
      </w:r>
      <w:r w:rsidRPr="0049405F">
        <w:rPr>
          <w:rFonts w:asciiTheme="minorHAnsi" w:hAnsiTheme="minorHAnsi" w:cs="Arial"/>
        </w:rPr>
        <w:t>SFA) will fund adults studying approved qualifications</w:t>
      </w:r>
      <w:r w:rsidR="00D34320" w:rsidRPr="0049405F">
        <w:rPr>
          <w:rFonts w:asciiTheme="minorHAnsi" w:hAnsiTheme="minorHAnsi" w:cs="Arial"/>
        </w:rPr>
        <w:t xml:space="preserve">.  Depending on the individual’s personal circumstances or educational background, </w:t>
      </w:r>
      <w:r w:rsidR="00A737EC" w:rsidRPr="0049405F">
        <w:rPr>
          <w:rFonts w:asciiTheme="minorHAnsi" w:hAnsiTheme="minorHAnsi" w:cs="Arial"/>
        </w:rPr>
        <w:t xml:space="preserve">the government will </w:t>
      </w:r>
      <w:r w:rsidR="001937ED">
        <w:rPr>
          <w:rFonts w:asciiTheme="minorHAnsi" w:hAnsiTheme="minorHAnsi" w:cs="Arial"/>
        </w:rPr>
        <w:t>cover some or all of the tuition and examination fees associated with</w:t>
      </w:r>
      <w:r w:rsidR="00A737EC" w:rsidRPr="0049405F">
        <w:rPr>
          <w:rFonts w:asciiTheme="minorHAnsi" w:hAnsiTheme="minorHAnsi" w:cs="Arial"/>
        </w:rPr>
        <w:t xml:space="preserve"> these courses.</w:t>
      </w:r>
    </w:p>
    <w:p w:rsidR="00232593" w:rsidRDefault="00232593" w:rsidP="00DE6580">
      <w:pPr>
        <w:ind w:left="426"/>
        <w:jc w:val="both"/>
        <w:rPr>
          <w:rFonts w:asciiTheme="minorHAnsi" w:hAnsiTheme="minorHAnsi" w:cs="Arial"/>
        </w:rPr>
      </w:pPr>
    </w:p>
    <w:p w:rsidR="00DE6580" w:rsidRDefault="00232593" w:rsidP="00DE6580">
      <w:pPr>
        <w:ind w:left="426"/>
        <w:jc w:val="both"/>
        <w:rPr>
          <w:rFonts w:asciiTheme="minorHAnsi" w:hAnsiTheme="minorHAnsi" w:cs="Arial"/>
          <w:b/>
          <w:i/>
        </w:rPr>
      </w:pPr>
      <w:r w:rsidRPr="0049405F">
        <w:rPr>
          <w:rFonts w:asciiTheme="minorHAnsi" w:hAnsiTheme="minorHAnsi" w:cs="Arial"/>
        </w:rPr>
        <w:t>Students aged 19</w:t>
      </w:r>
      <w:r w:rsidR="000C3D42">
        <w:rPr>
          <w:rFonts w:asciiTheme="minorHAnsi" w:hAnsiTheme="minorHAnsi" w:cs="Arial"/>
        </w:rPr>
        <w:t>yrs</w:t>
      </w:r>
      <w:r w:rsidRPr="0049405F">
        <w:rPr>
          <w:rFonts w:asciiTheme="minorHAnsi" w:hAnsiTheme="minorHAnsi" w:cs="Arial"/>
        </w:rPr>
        <w:t xml:space="preserve"> and over who are </w:t>
      </w:r>
      <w:r w:rsidR="00D4536D">
        <w:rPr>
          <w:rFonts w:asciiTheme="minorHAnsi" w:hAnsiTheme="minorHAnsi" w:cs="Arial"/>
        </w:rPr>
        <w:t xml:space="preserve">liable for </w:t>
      </w:r>
      <w:r w:rsidRPr="0049405F">
        <w:rPr>
          <w:rFonts w:asciiTheme="minorHAnsi" w:hAnsiTheme="minorHAnsi" w:cs="Arial"/>
        </w:rPr>
        <w:t>co-fund</w:t>
      </w:r>
      <w:r w:rsidR="00D4536D">
        <w:rPr>
          <w:rFonts w:asciiTheme="minorHAnsi" w:hAnsiTheme="minorHAnsi" w:cs="Arial"/>
        </w:rPr>
        <w:t>ing</w:t>
      </w:r>
      <w:r w:rsidRPr="0049405F">
        <w:rPr>
          <w:rFonts w:asciiTheme="minorHAnsi" w:hAnsiTheme="minorHAnsi" w:cs="Arial"/>
        </w:rPr>
        <w:t xml:space="preserve"> are expected to pay part of the </w:t>
      </w:r>
      <w:r w:rsidR="00D4536D">
        <w:rPr>
          <w:rFonts w:asciiTheme="minorHAnsi" w:hAnsiTheme="minorHAnsi" w:cs="Arial"/>
        </w:rPr>
        <w:t xml:space="preserve">tuition </w:t>
      </w:r>
      <w:r w:rsidRPr="0049405F">
        <w:rPr>
          <w:rFonts w:asciiTheme="minorHAnsi" w:hAnsiTheme="minorHAnsi" w:cs="Arial"/>
        </w:rPr>
        <w:t xml:space="preserve">fee </w:t>
      </w:r>
      <w:r w:rsidR="00D4536D">
        <w:rPr>
          <w:rFonts w:asciiTheme="minorHAnsi" w:hAnsiTheme="minorHAnsi" w:cs="Arial"/>
        </w:rPr>
        <w:t xml:space="preserve">and all of any examination/assessment fee </w:t>
      </w:r>
      <w:r w:rsidRPr="0049405F">
        <w:rPr>
          <w:rFonts w:asciiTheme="minorHAnsi" w:hAnsiTheme="minorHAnsi" w:cs="Arial"/>
        </w:rPr>
        <w:t xml:space="preserve">for their </w:t>
      </w:r>
      <w:r w:rsidR="00D4536D">
        <w:rPr>
          <w:rFonts w:asciiTheme="minorHAnsi" w:hAnsiTheme="minorHAnsi" w:cs="Arial"/>
        </w:rPr>
        <w:t xml:space="preserve">chosen </w:t>
      </w:r>
      <w:r w:rsidRPr="0049405F">
        <w:rPr>
          <w:rFonts w:asciiTheme="minorHAnsi" w:hAnsiTheme="minorHAnsi" w:cs="Arial"/>
        </w:rPr>
        <w:t>programme of study.  Students aged 19</w:t>
      </w:r>
      <w:r w:rsidR="000C3D42">
        <w:rPr>
          <w:rFonts w:asciiTheme="minorHAnsi" w:hAnsiTheme="minorHAnsi" w:cs="Arial"/>
        </w:rPr>
        <w:t>yrs</w:t>
      </w:r>
      <w:r w:rsidRPr="0049405F">
        <w:rPr>
          <w:rFonts w:asciiTheme="minorHAnsi" w:hAnsiTheme="minorHAnsi" w:cs="Arial"/>
        </w:rPr>
        <w:t xml:space="preserve"> and over studying approved qualifications at level 3 and above will be expected to pay the full fee, but </w:t>
      </w:r>
      <w:r w:rsidR="00D4536D">
        <w:rPr>
          <w:rFonts w:asciiTheme="minorHAnsi" w:hAnsiTheme="minorHAnsi" w:cs="Arial"/>
        </w:rPr>
        <w:t>may</w:t>
      </w:r>
      <w:r w:rsidRPr="0049405F">
        <w:rPr>
          <w:rFonts w:asciiTheme="minorHAnsi" w:hAnsiTheme="minorHAnsi" w:cs="Arial"/>
        </w:rPr>
        <w:t xml:space="preserve"> be eligible for a government backed </w:t>
      </w:r>
      <w:r w:rsidR="00D4536D" w:rsidRPr="00BE1443">
        <w:rPr>
          <w:rFonts w:asciiTheme="minorHAnsi" w:hAnsiTheme="minorHAnsi" w:cs="Arial"/>
          <w:i/>
        </w:rPr>
        <w:t>A</w:t>
      </w:r>
      <w:r w:rsidRPr="00BE1443">
        <w:rPr>
          <w:rFonts w:asciiTheme="minorHAnsi" w:hAnsiTheme="minorHAnsi" w:cs="Arial"/>
          <w:i/>
        </w:rPr>
        <w:t xml:space="preserve">dvanced </w:t>
      </w:r>
      <w:r w:rsidR="00D4536D" w:rsidRPr="00BE1443">
        <w:rPr>
          <w:rFonts w:asciiTheme="minorHAnsi" w:hAnsiTheme="minorHAnsi" w:cs="Arial"/>
          <w:i/>
        </w:rPr>
        <w:t>L</w:t>
      </w:r>
      <w:r w:rsidRPr="00BE1443">
        <w:rPr>
          <w:rFonts w:asciiTheme="minorHAnsi" w:hAnsiTheme="minorHAnsi" w:cs="Arial"/>
          <w:i/>
        </w:rPr>
        <w:t>earn</w:t>
      </w:r>
      <w:r w:rsidR="00D4536D" w:rsidRPr="00BE1443">
        <w:rPr>
          <w:rFonts w:asciiTheme="minorHAnsi" w:hAnsiTheme="minorHAnsi" w:cs="Arial"/>
          <w:i/>
        </w:rPr>
        <w:t>er</w:t>
      </w:r>
      <w:r w:rsidRPr="00BE1443">
        <w:rPr>
          <w:rFonts w:asciiTheme="minorHAnsi" w:hAnsiTheme="minorHAnsi" w:cs="Arial"/>
          <w:i/>
        </w:rPr>
        <w:t xml:space="preserve"> </w:t>
      </w:r>
      <w:r w:rsidR="00D4536D" w:rsidRPr="00BE1443">
        <w:rPr>
          <w:rFonts w:asciiTheme="minorHAnsi" w:hAnsiTheme="minorHAnsi" w:cs="Arial"/>
          <w:i/>
        </w:rPr>
        <w:t>L</w:t>
      </w:r>
      <w:r w:rsidRPr="00BE1443">
        <w:rPr>
          <w:rFonts w:asciiTheme="minorHAnsi" w:hAnsiTheme="minorHAnsi" w:cs="Arial"/>
          <w:i/>
        </w:rPr>
        <w:t>oan</w:t>
      </w:r>
      <w:r w:rsidRPr="0049405F">
        <w:rPr>
          <w:rFonts w:asciiTheme="minorHAnsi" w:hAnsiTheme="minorHAnsi" w:cs="Arial"/>
        </w:rPr>
        <w:t xml:space="preserve">.  </w:t>
      </w:r>
      <w:r w:rsidR="00212A0D">
        <w:rPr>
          <w:rFonts w:asciiTheme="minorHAnsi" w:hAnsiTheme="minorHAnsi" w:cs="Arial"/>
        </w:rPr>
        <w:t>Students aged 19yrs to 23yrs studying their first full level 3 woul</w:t>
      </w:r>
      <w:r w:rsidR="00257D21">
        <w:rPr>
          <w:rFonts w:asciiTheme="minorHAnsi" w:hAnsiTheme="minorHAnsi" w:cs="Arial"/>
        </w:rPr>
        <w:t xml:space="preserve">d be eligible for a </w:t>
      </w:r>
      <w:r w:rsidR="00D4536D">
        <w:rPr>
          <w:rFonts w:asciiTheme="minorHAnsi" w:hAnsiTheme="minorHAnsi" w:cs="Arial"/>
        </w:rPr>
        <w:t>co-funded fee</w:t>
      </w:r>
      <w:r w:rsidR="00257D21">
        <w:rPr>
          <w:rFonts w:asciiTheme="minorHAnsi" w:hAnsiTheme="minorHAnsi" w:cs="Arial"/>
        </w:rPr>
        <w:t xml:space="preserve"> </w:t>
      </w:r>
      <w:r w:rsidR="00D4536D">
        <w:rPr>
          <w:rFonts w:asciiTheme="minorHAnsi" w:hAnsiTheme="minorHAnsi" w:cs="Arial"/>
        </w:rPr>
        <w:t>(</w:t>
      </w:r>
      <w:r w:rsidR="00257D21">
        <w:rPr>
          <w:rFonts w:asciiTheme="minorHAnsi" w:hAnsiTheme="minorHAnsi" w:cs="Arial"/>
        </w:rPr>
        <w:t>s</w:t>
      </w:r>
      <w:r w:rsidR="00212A0D">
        <w:rPr>
          <w:rFonts w:asciiTheme="minorHAnsi" w:hAnsiTheme="minorHAnsi" w:cs="Arial"/>
        </w:rPr>
        <w:t xml:space="preserve">ee </w:t>
      </w:r>
      <w:r w:rsidR="00D4536D">
        <w:rPr>
          <w:rFonts w:asciiTheme="minorHAnsi" w:hAnsiTheme="minorHAnsi" w:cs="Arial"/>
        </w:rPr>
        <w:t xml:space="preserve">the </w:t>
      </w:r>
      <w:r w:rsidR="00212A0D">
        <w:rPr>
          <w:rFonts w:asciiTheme="minorHAnsi" w:hAnsiTheme="minorHAnsi" w:cs="Arial"/>
        </w:rPr>
        <w:t>fee contribution table</w:t>
      </w:r>
      <w:r w:rsidR="00D4536D">
        <w:rPr>
          <w:rFonts w:asciiTheme="minorHAnsi" w:hAnsiTheme="minorHAnsi" w:cs="Arial"/>
        </w:rPr>
        <w:t>)</w:t>
      </w:r>
      <w:r w:rsidR="00212A0D">
        <w:rPr>
          <w:rFonts w:asciiTheme="minorHAnsi" w:hAnsiTheme="minorHAnsi" w:cs="Arial"/>
        </w:rPr>
        <w:t xml:space="preserve">. </w:t>
      </w:r>
      <w:r w:rsidRPr="0049405F">
        <w:rPr>
          <w:rFonts w:asciiTheme="minorHAnsi" w:hAnsiTheme="minorHAnsi" w:cs="Arial"/>
        </w:rPr>
        <w:t xml:space="preserve">The full fee will be the maximum funding </w:t>
      </w:r>
      <w:r w:rsidRPr="0049405F">
        <w:rPr>
          <w:rFonts w:asciiTheme="minorHAnsi" w:hAnsiTheme="minorHAnsi" w:cs="Arial"/>
        </w:rPr>
        <w:lastRenderedPageBreak/>
        <w:t xml:space="preserve">value specified by the </w:t>
      </w:r>
      <w:r w:rsidR="00D4536D">
        <w:rPr>
          <w:rFonts w:asciiTheme="minorHAnsi" w:hAnsiTheme="minorHAnsi" w:cs="Arial"/>
        </w:rPr>
        <w:t xml:space="preserve">Education and </w:t>
      </w:r>
      <w:r w:rsidRPr="0049405F">
        <w:rPr>
          <w:rFonts w:asciiTheme="minorHAnsi" w:hAnsiTheme="minorHAnsi" w:cs="Arial"/>
        </w:rPr>
        <w:t>Skills Funding Agency (</w:t>
      </w:r>
      <w:r w:rsidR="00D4536D">
        <w:rPr>
          <w:rFonts w:asciiTheme="minorHAnsi" w:hAnsiTheme="minorHAnsi" w:cs="Arial"/>
        </w:rPr>
        <w:t>E</w:t>
      </w:r>
      <w:r w:rsidRPr="0049405F">
        <w:rPr>
          <w:rFonts w:asciiTheme="minorHAnsi" w:hAnsiTheme="minorHAnsi" w:cs="Arial"/>
        </w:rPr>
        <w:t xml:space="preserve">SFA) and listed on the Learning Aims Reference System (LARS) website for the particular qualification, except where the College’s Senior Leadership Team approve an alternative fee based on </w:t>
      </w:r>
      <w:r w:rsidR="00D4536D">
        <w:rPr>
          <w:rFonts w:asciiTheme="minorHAnsi" w:hAnsiTheme="minorHAnsi" w:cs="Arial"/>
        </w:rPr>
        <w:t>market or commercial parity.</w:t>
      </w:r>
    </w:p>
    <w:p w:rsidR="00A737EC" w:rsidRPr="0049405F" w:rsidRDefault="00A737EC" w:rsidP="00BF6318">
      <w:pPr>
        <w:ind w:left="426"/>
        <w:jc w:val="both"/>
        <w:rPr>
          <w:rFonts w:asciiTheme="minorHAnsi" w:hAnsiTheme="minorHAnsi" w:cs="Arial"/>
        </w:rPr>
      </w:pPr>
    </w:p>
    <w:p w:rsidR="006C0312" w:rsidRPr="0049405F" w:rsidRDefault="004E50D2" w:rsidP="00BF6318">
      <w:pPr>
        <w:ind w:left="426"/>
        <w:jc w:val="both"/>
        <w:rPr>
          <w:rFonts w:asciiTheme="minorHAnsi" w:hAnsiTheme="minorHAnsi" w:cs="Arial"/>
        </w:rPr>
      </w:pPr>
      <w:r w:rsidRPr="0049405F">
        <w:rPr>
          <w:rFonts w:asciiTheme="minorHAnsi" w:hAnsiTheme="minorHAnsi" w:cs="Arial"/>
        </w:rPr>
        <w:t>Fees are usua</w:t>
      </w:r>
      <w:r w:rsidR="006C0312" w:rsidRPr="0049405F">
        <w:rPr>
          <w:rFonts w:asciiTheme="minorHAnsi" w:hAnsiTheme="minorHAnsi" w:cs="Arial"/>
        </w:rPr>
        <w:t xml:space="preserve">lly made up of three </w:t>
      </w:r>
      <w:r w:rsidR="00622C16" w:rsidRPr="0049405F">
        <w:rPr>
          <w:rFonts w:asciiTheme="minorHAnsi" w:hAnsiTheme="minorHAnsi" w:cs="Arial"/>
        </w:rPr>
        <w:t>components;</w:t>
      </w:r>
      <w:r w:rsidR="004810EC" w:rsidRPr="0049405F">
        <w:rPr>
          <w:rFonts w:asciiTheme="minorHAnsi" w:hAnsiTheme="minorHAnsi" w:cs="Arial"/>
        </w:rPr>
        <w:t xml:space="preserve"> however, these are combined and should always be communicated as a single consolidated fee.</w:t>
      </w:r>
    </w:p>
    <w:p w:rsidR="006C0312" w:rsidRPr="0049405F" w:rsidRDefault="006C0312" w:rsidP="00687BF5">
      <w:pPr>
        <w:jc w:val="both"/>
        <w:rPr>
          <w:rFonts w:asciiTheme="minorHAnsi" w:hAnsiTheme="minorHAnsi" w:cs="Arial"/>
        </w:rPr>
      </w:pPr>
    </w:p>
    <w:p w:rsidR="006C0312" w:rsidRPr="0049405F" w:rsidRDefault="004E50D2" w:rsidP="00BF6318">
      <w:pPr>
        <w:pStyle w:val="ListParagraph"/>
        <w:numPr>
          <w:ilvl w:val="0"/>
          <w:numId w:val="20"/>
        </w:numPr>
        <w:ind w:left="851" w:hanging="425"/>
        <w:jc w:val="both"/>
        <w:rPr>
          <w:rFonts w:asciiTheme="minorHAnsi" w:hAnsiTheme="minorHAnsi" w:cs="Arial"/>
        </w:rPr>
      </w:pPr>
      <w:r w:rsidRPr="0049405F">
        <w:rPr>
          <w:rFonts w:asciiTheme="minorHAnsi" w:hAnsiTheme="minorHAnsi" w:cs="Arial"/>
        </w:rPr>
        <w:t>the tuition element</w:t>
      </w:r>
      <w:r w:rsidR="005024AF">
        <w:rPr>
          <w:rFonts w:asciiTheme="minorHAnsi" w:hAnsiTheme="minorHAnsi" w:cs="Arial"/>
        </w:rPr>
        <w:t>,</w:t>
      </w:r>
    </w:p>
    <w:p w:rsidR="006C0312" w:rsidRPr="0049405F" w:rsidRDefault="006C0312" w:rsidP="00BF6318">
      <w:pPr>
        <w:pStyle w:val="ListParagraph"/>
        <w:numPr>
          <w:ilvl w:val="0"/>
          <w:numId w:val="20"/>
        </w:numPr>
        <w:ind w:left="851" w:hanging="425"/>
        <w:jc w:val="both"/>
        <w:rPr>
          <w:rFonts w:asciiTheme="minorHAnsi" w:hAnsiTheme="minorHAnsi" w:cs="Arial"/>
        </w:rPr>
      </w:pPr>
      <w:r w:rsidRPr="0049405F">
        <w:rPr>
          <w:rFonts w:asciiTheme="minorHAnsi" w:hAnsiTheme="minorHAnsi" w:cs="Arial"/>
        </w:rPr>
        <w:t xml:space="preserve">the </w:t>
      </w:r>
      <w:r w:rsidR="004E50D2" w:rsidRPr="0049405F">
        <w:rPr>
          <w:rFonts w:asciiTheme="minorHAnsi" w:hAnsiTheme="minorHAnsi" w:cs="Arial"/>
        </w:rPr>
        <w:t>examination (</w:t>
      </w:r>
      <w:r w:rsidR="00F42221" w:rsidRPr="0049405F">
        <w:rPr>
          <w:rFonts w:asciiTheme="minorHAnsi" w:hAnsiTheme="minorHAnsi" w:cs="Arial"/>
        </w:rPr>
        <w:t>and/</w:t>
      </w:r>
      <w:r w:rsidR="004E50D2" w:rsidRPr="0049405F">
        <w:rPr>
          <w:rFonts w:asciiTheme="minorHAnsi" w:hAnsiTheme="minorHAnsi" w:cs="Arial"/>
        </w:rPr>
        <w:t>or registration</w:t>
      </w:r>
      <w:r w:rsidR="00715020" w:rsidRPr="0049405F">
        <w:rPr>
          <w:rFonts w:asciiTheme="minorHAnsi" w:hAnsiTheme="minorHAnsi" w:cs="Arial"/>
        </w:rPr>
        <w:t>, certification</w:t>
      </w:r>
      <w:r w:rsidR="004E50D2" w:rsidRPr="0049405F">
        <w:rPr>
          <w:rFonts w:asciiTheme="minorHAnsi" w:hAnsiTheme="minorHAnsi" w:cs="Arial"/>
        </w:rPr>
        <w:t xml:space="preserve">) element, </w:t>
      </w:r>
    </w:p>
    <w:p w:rsidR="006C0312" w:rsidRPr="0049405F" w:rsidRDefault="006C0312" w:rsidP="00BF6318">
      <w:pPr>
        <w:pStyle w:val="ListParagraph"/>
        <w:numPr>
          <w:ilvl w:val="0"/>
          <w:numId w:val="20"/>
        </w:numPr>
        <w:ind w:left="851" w:hanging="425"/>
        <w:jc w:val="both"/>
        <w:rPr>
          <w:rFonts w:asciiTheme="minorHAnsi" w:hAnsiTheme="minorHAnsi" w:cs="Arial"/>
        </w:rPr>
      </w:pPr>
      <w:r w:rsidRPr="0049405F">
        <w:rPr>
          <w:rFonts w:asciiTheme="minorHAnsi" w:hAnsiTheme="minorHAnsi" w:cs="Arial"/>
        </w:rPr>
        <w:t xml:space="preserve">the </w:t>
      </w:r>
      <w:r w:rsidR="004E50D2" w:rsidRPr="0049405F">
        <w:rPr>
          <w:rFonts w:asciiTheme="minorHAnsi" w:hAnsiTheme="minorHAnsi" w:cs="Arial"/>
        </w:rPr>
        <w:t xml:space="preserve">materials (or consumables) element.  </w:t>
      </w:r>
    </w:p>
    <w:p w:rsidR="006C0312" w:rsidRPr="0049405F" w:rsidRDefault="006C0312" w:rsidP="00687BF5">
      <w:pPr>
        <w:jc w:val="both"/>
        <w:rPr>
          <w:rFonts w:asciiTheme="minorHAnsi" w:hAnsiTheme="minorHAnsi" w:cs="Arial"/>
        </w:rPr>
      </w:pPr>
    </w:p>
    <w:p w:rsidR="004E50D2" w:rsidRPr="0049405F" w:rsidRDefault="004E50D2" w:rsidP="00BF6318">
      <w:pPr>
        <w:ind w:left="426"/>
        <w:jc w:val="both"/>
        <w:rPr>
          <w:rFonts w:asciiTheme="minorHAnsi" w:hAnsiTheme="minorHAnsi" w:cs="Arial"/>
        </w:rPr>
      </w:pPr>
      <w:r w:rsidRPr="0049405F">
        <w:rPr>
          <w:rFonts w:asciiTheme="minorHAnsi" w:hAnsiTheme="minorHAnsi" w:cs="Arial"/>
        </w:rPr>
        <w:t xml:space="preserve">Some programmes of study may also include a residential </w:t>
      </w:r>
      <w:r w:rsidR="004F388C" w:rsidRPr="0049405F">
        <w:rPr>
          <w:rFonts w:asciiTheme="minorHAnsi" w:hAnsiTheme="minorHAnsi" w:cs="Arial"/>
        </w:rPr>
        <w:t xml:space="preserve">or visit </w:t>
      </w:r>
      <w:r w:rsidRPr="0049405F">
        <w:rPr>
          <w:rFonts w:asciiTheme="minorHAnsi" w:hAnsiTheme="minorHAnsi" w:cs="Arial"/>
        </w:rPr>
        <w:t>element</w:t>
      </w:r>
      <w:r w:rsidR="004F388C" w:rsidRPr="0049405F">
        <w:rPr>
          <w:rFonts w:asciiTheme="minorHAnsi" w:hAnsiTheme="minorHAnsi" w:cs="Arial"/>
        </w:rPr>
        <w:t xml:space="preserve"> which may be stated separately.</w:t>
      </w:r>
    </w:p>
    <w:p w:rsidR="004E50D2" w:rsidRDefault="004E50D2" w:rsidP="00BF6318">
      <w:pPr>
        <w:ind w:left="426"/>
        <w:jc w:val="both"/>
        <w:rPr>
          <w:rFonts w:asciiTheme="minorHAnsi" w:hAnsiTheme="minorHAnsi" w:cs="Arial"/>
        </w:rPr>
      </w:pPr>
    </w:p>
    <w:p w:rsidR="005024AF" w:rsidRPr="0049405F" w:rsidRDefault="005024AF" w:rsidP="00BF6318">
      <w:pPr>
        <w:ind w:left="426"/>
        <w:jc w:val="both"/>
        <w:rPr>
          <w:rFonts w:asciiTheme="minorHAnsi" w:hAnsiTheme="minorHAnsi" w:cs="Arial"/>
        </w:rPr>
      </w:pPr>
    </w:p>
    <w:p w:rsidR="006C0312" w:rsidRPr="0049405F" w:rsidRDefault="006C0312" w:rsidP="00BF6318">
      <w:pPr>
        <w:ind w:left="426"/>
        <w:jc w:val="both"/>
        <w:rPr>
          <w:rFonts w:asciiTheme="minorHAnsi" w:hAnsiTheme="minorHAnsi" w:cs="Arial"/>
        </w:rPr>
      </w:pPr>
      <w:r w:rsidRPr="0049405F">
        <w:rPr>
          <w:rFonts w:asciiTheme="minorHAnsi" w:hAnsiTheme="minorHAnsi" w:cs="Arial"/>
        </w:rPr>
        <w:t xml:space="preserve">In addition to the fees, </w:t>
      </w:r>
      <w:r w:rsidR="00C0654D" w:rsidRPr="0049405F">
        <w:rPr>
          <w:rFonts w:asciiTheme="minorHAnsi" w:hAnsiTheme="minorHAnsi" w:cs="Arial"/>
        </w:rPr>
        <w:t>s</w:t>
      </w:r>
      <w:r w:rsidR="00652024" w:rsidRPr="0049405F">
        <w:rPr>
          <w:rFonts w:asciiTheme="minorHAnsi" w:hAnsiTheme="minorHAnsi" w:cs="Arial"/>
        </w:rPr>
        <w:t>tudent</w:t>
      </w:r>
      <w:r w:rsidRPr="0049405F">
        <w:rPr>
          <w:rFonts w:asciiTheme="minorHAnsi" w:hAnsiTheme="minorHAnsi" w:cs="Arial"/>
        </w:rPr>
        <w:t xml:space="preserve">s will be expected to pay </w:t>
      </w:r>
      <w:r w:rsidR="00A3173C" w:rsidRPr="0049405F">
        <w:rPr>
          <w:rFonts w:asciiTheme="minorHAnsi" w:hAnsiTheme="minorHAnsi" w:cs="Arial"/>
        </w:rPr>
        <w:t>for</w:t>
      </w:r>
    </w:p>
    <w:p w:rsidR="006C0312" w:rsidRPr="0049405F" w:rsidRDefault="006C0312" w:rsidP="00687BF5">
      <w:pPr>
        <w:jc w:val="both"/>
        <w:rPr>
          <w:rFonts w:asciiTheme="minorHAnsi" w:hAnsiTheme="minorHAnsi" w:cs="Arial"/>
        </w:rPr>
      </w:pPr>
    </w:p>
    <w:p w:rsidR="00D64F8F" w:rsidRPr="0049405F" w:rsidRDefault="00D4536D" w:rsidP="00D64F8F">
      <w:pPr>
        <w:pStyle w:val="ListParagraph"/>
        <w:numPr>
          <w:ilvl w:val="0"/>
          <w:numId w:val="16"/>
        </w:numPr>
        <w:ind w:left="851" w:hanging="425"/>
        <w:jc w:val="both"/>
        <w:rPr>
          <w:rFonts w:asciiTheme="minorHAnsi" w:hAnsiTheme="minorHAnsi" w:cs="Arial"/>
        </w:rPr>
      </w:pPr>
      <w:r>
        <w:rPr>
          <w:rFonts w:asciiTheme="minorHAnsi" w:hAnsiTheme="minorHAnsi" w:cs="Arial"/>
        </w:rPr>
        <w:t>Personal</w:t>
      </w:r>
      <w:r w:rsidRPr="0049405F">
        <w:rPr>
          <w:rFonts w:asciiTheme="minorHAnsi" w:hAnsiTheme="minorHAnsi" w:cs="Arial"/>
        </w:rPr>
        <w:t xml:space="preserve"> </w:t>
      </w:r>
      <w:r w:rsidR="00D64F8F" w:rsidRPr="0049405F">
        <w:rPr>
          <w:rFonts w:asciiTheme="minorHAnsi" w:hAnsiTheme="minorHAnsi" w:cs="Arial"/>
        </w:rPr>
        <w:t>specialist clothing and equipment</w:t>
      </w:r>
      <w:r w:rsidR="005024AF">
        <w:rPr>
          <w:rFonts w:asciiTheme="minorHAnsi" w:hAnsiTheme="minorHAnsi" w:cs="Arial"/>
        </w:rPr>
        <w:t>,</w:t>
      </w:r>
      <w:r w:rsidR="00D64F8F" w:rsidRPr="0049405F">
        <w:rPr>
          <w:rFonts w:asciiTheme="minorHAnsi" w:hAnsiTheme="minorHAnsi" w:cs="Arial"/>
        </w:rPr>
        <w:t xml:space="preserve"> </w:t>
      </w:r>
    </w:p>
    <w:p w:rsidR="00D64F8F" w:rsidRPr="0049405F" w:rsidRDefault="00D64F8F" w:rsidP="00D64F8F">
      <w:pPr>
        <w:pStyle w:val="ListParagraph"/>
        <w:numPr>
          <w:ilvl w:val="0"/>
          <w:numId w:val="16"/>
        </w:numPr>
        <w:ind w:left="851" w:hanging="425"/>
        <w:jc w:val="both"/>
        <w:rPr>
          <w:rFonts w:asciiTheme="minorHAnsi" w:hAnsiTheme="minorHAnsi" w:cs="Arial"/>
        </w:rPr>
      </w:pPr>
      <w:r w:rsidRPr="0049405F">
        <w:rPr>
          <w:rFonts w:asciiTheme="minorHAnsi" w:hAnsiTheme="minorHAnsi" w:cs="Arial"/>
        </w:rPr>
        <w:t>Retained materials</w:t>
      </w:r>
      <w:r w:rsidR="005024AF">
        <w:rPr>
          <w:rFonts w:asciiTheme="minorHAnsi" w:hAnsiTheme="minorHAnsi" w:cs="Arial"/>
        </w:rPr>
        <w:t>,</w:t>
      </w:r>
      <w:r w:rsidRPr="0049405F">
        <w:rPr>
          <w:rFonts w:asciiTheme="minorHAnsi" w:hAnsiTheme="minorHAnsi" w:cs="Arial"/>
        </w:rPr>
        <w:t xml:space="preserve"> </w:t>
      </w:r>
    </w:p>
    <w:p w:rsidR="0052726D" w:rsidRPr="0049405F" w:rsidRDefault="004810EC" w:rsidP="00BF6318">
      <w:pPr>
        <w:pStyle w:val="ListParagraph"/>
        <w:numPr>
          <w:ilvl w:val="0"/>
          <w:numId w:val="16"/>
        </w:numPr>
        <w:ind w:left="851" w:hanging="425"/>
        <w:jc w:val="both"/>
        <w:rPr>
          <w:rFonts w:asciiTheme="minorHAnsi" w:hAnsiTheme="minorHAnsi" w:cs="Arial"/>
        </w:rPr>
      </w:pPr>
      <w:r w:rsidRPr="0049405F">
        <w:rPr>
          <w:rFonts w:asciiTheme="minorHAnsi" w:hAnsiTheme="minorHAnsi" w:cs="Arial"/>
        </w:rPr>
        <w:t xml:space="preserve">Supplementary </w:t>
      </w:r>
      <w:r w:rsidR="0052726D" w:rsidRPr="0049405F">
        <w:rPr>
          <w:rFonts w:asciiTheme="minorHAnsi" w:hAnsiTheme="minorHAnsi" w:cs="Arial"/>
        </w:rPr>
        <w:t>Educational trips, visits and residential programmes</w:t>
      </w:r>
      <w:r w:rsidR="005024AF">
        <w:rPr>
          <w:rFonts w:asciiTheme="minorHAnsi" w:hAnsiTheme="minorHAnsi" w:cs="Arial"/>
        </w:rPr>
        <w:t>,</w:t>
      </w:r>
      <w:r w:rsidR="0052726D" w:rsidRPr="0049405F">
        <w:rPr>
          <w:rFonts w:asciiTheme="minorHAnsi" w:hAnsiTheme="minorHAnsi" w:cs="Arial"/>
        </w:rPr>
        <w:t xml:space="preserve"> </w:t>
      </w:r>
    </w:p>
    <w:p w:rsidR="006C0312" w:rsidRPr="0049405F" w:rsidRDefault="006C0312" w:rsidP="00BF6318">
      <w:pPr>
        <w:pStyle w:val="ListParagraph"/>
        <w:numPr>
          <w:ilvl w:val="0"/>
          <w:numId w:val="16"/>
        </w:numPr>
        <w:ind w:left="851" w:hanging="425"/>
        <w:jc w:val="both"/>
        <w:rPr>
          <w:rFonts w:asciiTheme="minorHAnsi" w:hAnsiTheme="minorHAnsi" w:cs="Arial"/>
        </w:rPr>
      </w:pPr>
      <w:r w:rsidRPr="0049405F">
        <w:rPr>
          <w:rFonts w:asciiTheme="minorHAnsi" w:hAnsiTheme="minorHAnsi" w:cs="Arial"/>
        </w:rPr>
        <w:t>Car parking</w:t>
      </w:r>
      <w:r w:rsidR="005024AF">
        <w:rPr>
          <w:rFonts w:asciiTheme="minorHAnsi" w:hAnsiTheme="minorHAnsi" w:cs="Arial"/>
        </w:rPr>
        <w:t>,</w:t>
      </w:r>
    </w:p>
    <w:p w:rsidR="006C0312" w:rsidRPr="0049405F" w:rsidRDefault="006C0312" w:rsidP="00BF6318">
      <w:pPr>
        <w:numPr>
          <w:ilvl w:val="0"/>
          <w:numId w:val="16"/>
        </w:numPr>
        <w:ind w:left="851" w:hanging="425"/>
        <w:jc w:val="both"/>
        <w:rPr>
          <w:rFonts w:asciiTheme="minorHAnsi" w:hAnsiTheme="minorHAnsi" w:cs="Arial"/>
        </w:rPr>
      </w:pPr>
      <w:r w:rsidRPr="0049405F">
        <w:rPr>
          <w:rFonts w:asciiTheme="minorHAnsi" w:hAnsiTheme="minorHAnsi" w:cs="Arial"/>
        </w:rPr>
        <w:t xml:space="preserve">Travel to and from the </w:t>
      </w:r>
      <w:r w:rsidR="00F42221" w:rsidRPr="0049405F">
        <w:rPr>
          <w:rFonts w:asciiTheme="minorHAnsi" w:hAnsiTheme="minorHAnsi" w:cs="Arial"/>
        </w:rPr>
        <w:t>College</w:t>
      </w:r>
      <w:r w:rsidR="005024AF">
        <w:rPr>
          <w:rFonts w:asciiTheme="minorHAnsi" w:hAnsiTheme="minorHAnsi" w:cs="Arial"/>
        </w:rPr>
        <w:t>,</w:t>
      </w:r>
    </w:p>
    <w:p w:rsidR="006C0312" w:rsidRPr="0049405F" w:rsidRDefault="006C0312" w:rsidP="00BF6318">
      <w:pPr>
        <w:numPr>
          <w:ilvl w:val="0"/>
          <w:numId w:val="16"/>
        </w:numPr>
        <w:ind w:left="851" w:hanging="425"/>
        <w:jc w:val="both"/>
        <w:rPr>
          <w:rFonts w:asciiTheme="minorHAnsi" w:hAnsiTheme="minorHAnsi" w:cs="Arial"/>
        </w:rPr>
      </w:pPr>
      <w:r w:rsidRPr="0049405F">
        <w:rPr>
          <w:rFonts w:asciiTheme="minorHAnsi" w:hAnsiTheme="minorHAnsi" w:cs="Arial"/>
        </w:rPr>
        <w:t xml:space="preserve">Meals and refreshments while at </w:t>
      </w:r>
      <w:r w:rsidR="00F42221" w:rsidRPr="0049405F">
        <w:rPr>
          <w:rFonts w:asciiTheme="minorHAnsi" w:hAnsiTheme="minorHAnsi" w:cs="Arial"/>
        </w:rPr>
        <w:t>College</w:t>
      </w:r>
      <w:r w:rsidR="005024AF">
        <w:rPr>
          <w:rFonts w:asciiTheme="minorHAnsi" w:hAnsiTheme="minorHAnsi" w:cs="Arial"/>
        </w:rPr>
        <w:t>,</w:t>
      </w:r>
    </w:p>
    <w:p w:rsidR="006C0312" w:rsidRPr="0049405F" w:rsidRDefault="006C0312" w:rsidP="00BF6318">
      <w:pPr>
        <w:numPr>
          <w:ilvl w:val="0"/>
          <w:numId w:val="16"/>
        </w:numPr>
        <w:ind w:left="851" w:hanging="425"/>
        <w:jc w:val="both"/>
        <w:rPr>
          <w:rFonts w:asciiTheme="minorHAnsi" w:hAnsiTheme="minorHAnsi" w:cs="Arial"/>
        </w:rPr>
      </w:pPr>
      <w:r w:rsidRPr="0049405F">
        <w:rPr>
          <w:rFonts w:asciiTheme="minorHAnsi" w:hAnsiTheme="minorHAnsi" w:cs="Arial"/>
        </w:rPr>
        <w:t>P</w:t>
      </w:r>
      <w:r w:rsidR="00D4536D">
        <w:rPr>
          <w:rFonts w:asciiTheme="minorHAnsi" w:hAnsiTheme="minorHAnsi" w:cs="Arial"/>
        </w:rPr>
        <w:t>ersonal</w:t>
      </w:r>
      <w:r w:rsidRPr="0049405F">
        <w:rPr>
          <w:rFonts w:asciiTheme="minorHAnsi" w:hAnsiTheme="minorHAnsi" w:cs="Arial"/>
        </w:rPr>
        <w:t xml:space="preserve"> Photocopying</w:t>
      </w:r>
      <w:r w:rsidR="005024AF">
        <w:rPr>
          <w:rFonts w:asciiTheme="minorHAnsi" w:hAnsiTheme="minorHAnsi" w:cs="Arial"/>
        </w:rPr>
        <w:t>,</w:t>
      </w:r>
    </w:p>
    <w:p w:rsidR="006C0312" w:rsidRPr="0049405F" w:rsidRDefault="006C0312" w:rsidP="00BF6318">
      <w:pPr>
        <w:numPr>
          <w:ilvl w:val="0"/>
          <w:numId w:val="16"/>
        </w:numPr>
        <w:ind w:left="851" w:hanging="425"/>
        <w:jc w:val="both"/>
        <w:rPr>
          <w:rFonts w:asciiTheme="minorHAnsi" w:hAnsiTheme="minorHAnsi" w:cs="Arial"/>
        </w:rPr>
      </w:pPr>
      <w:r w:rsidRPr="0049405F">
        <w:rPr>
          <w:rFonts w:asciiTheme="minorHAnsi" w:hAnsiTheme="minorHAnsi" w:cs="Arial"/>
        </w:rPr>
        <w:t xml:space="preserve">Childcare while at </w:t>
      </w:r>
      <w:r w:rsidR="00F42221" w:rsidRPr="0049405F">
        <w:rPr>
          <w:rFonts w:asciiTheme="minorHAnsi" w:hAnsiTheme="minorHAnsi" w:cs="Arial"/>
        </w:rPr>
        <w:t>College</w:t>
      </w:r>
      <w:r w:rsidR="005024AF">
        <w:rPr>
          <w:rFonts w:asciiTheme="minorHAnsi" w:hAnsiTheme="minorHAnsi" w:cs="Arial"/>
        </w:rPr>
        <w:t>,</w:t>
      </w:r>
    </w:p>
    <w:p w:rsidR="006C0312" w:rsidRPr="0049405F" w:rsidRDefault="006C0312" w:rsidP="00BF6318">
      <w:pPr>
        <w:numPr>
          <w:ilvl w:val="0"/>
          <w:numId w:val="16"/>
        </w:numPr>
        <w:ind w:left="851" w:hanging="425"/>
        <w:jc w:val="both"/>
        <w:rPr>
          <w:rFonts w:asciiTheme="minorHAnsi" w:hAnsiTheme="minorHAnsi" w:cs="Arial"/>
        </w:rPr>
      </w:pPr>
      <w:r w:rsidRPr="0049405F">
        <w:rPr>
          <w:rFonts w:asciiTheme="minorHAnsi" w:hAnsiTheme="minorHAnsi" w:cs="Arial"/>
        </w:rPr>
        <w:t>Examination resits</w:t>
      </w:r>
      <w:r w:rsidR="005024AF">
        <w:rPr>
          <w:rFonts w:asciiTheme="minorHAnsi" w:hAnsiTheme="minorHAnsi" w:cs="Arial"/>
        </w:rPr>
        <w:t>,</w:t>
      </w:r>
      <w:r w:rsidRPr="0049405F">
        <w:rPr>
          <w:rFonts w:asciiTheme="minorHAnsi" w:hAnsiTheme="minorHAnsi" w:cs="Arial"/>
        </w:rPr>
        <w:t xml:space="preserve"> </w:t>
      </w:r>
    </w:p>
    <w:p w:rsidR="006C0312" w:rsidRDefault="006C0312" w:rsidP="00BF6318">
      <w:pPr>
        <w:numPr>
          <w:ilvl w:val="0"/>
          <w:numId w:val="16"/>
        </w:numPr>
        <w:ind w:left="851" w:hanging="425"/>
        <w:jc w:val="both"/>
        <w:rPr>
          <w:rFonts w:asciiTheme="minorHAnsi" w:hAnsiTheme="minorHAnsi" w:cs="Arial"/>
        </w:rPr>
      </w:pPr>
      <w:r w:rsidRPr="0049405F">
        <w:rPr>
          <w:rFonts w:asciiTheme="minorHAnsi" w:hAnsiTheme="minorHAnsi" w:cs="Arial"/>
        </w:rPr>
        <w:t xml:space="preserve">Late registration fees, </w:t>
      </w:r>
      <w:r w:rsidR="00A3173C" w:rsidRPr="0049405F">
        <w:rPr>
          <w:rFonts w:asciiTheme="minorHAnsi" w:hAnsiTheme="minorHAnsi" w:cs="Arial"/>
        </w:rPr>
        <w:t>(</w:t>
      </w:r>
      <w:r w:rsidRPr="0049405F">
        <w:rPr>
          <w:rFonts w:asciiTheme="minorHAnsi" w:hAnsiTheme="minorHAnsi" w:cs="Arial"/>
        </w:rPr>
        <w:t xml:space="preserve">unless the late entry is due to an action of the </w:t>
      </w:r>
      <w:r w:rsidR="00F42221" w:rsidRPr="0049405F">
        <w:rPr>
          <w:rFonts w:asciiTheme="minorHAnsi" w:hAnsiTheme="minorHAnsi" w:cs="Arial"/>
        </w:rPr>
        <w:t>College</w:t>
      </w:r>
      <w:r w:rsidRPr="0049405F">
        <w:rPr>
          <w:rFonts w:asciiTheme="minorHAnsi" w:hAnsiTheme="minorHAnsi" w:cs="Arial"/>
        </w:rPr>
        <w:t>)</w:t>
      </w:r>
      <w:r w:rsidR="005024AF">
        <w:rPr>
          <w:rFonts w:asciiTheme="minorHAnsi" w:hAnsiTheme="minorHAnsi" w:cs="Arial"/>
        </w:rPr>
        <w:t>.</w:t>
      </w:r>
    </w:p>
    <w:p w:rsidR="004C3DE8" w:rsidRDefault="004C3DE8" w:rsidP="004C3DE8">
      <w:pPr>
        <w:ind w:left="851"/>
        <w:jc w:val="both"/>
        <w:rPr>
          <w:rFonts w:asciiTheme="minorHAnsi" w:hAnsiTheme="minorHAnsi" w:cs="Arial"/>
        </w:rPr>
      </w:pPr>
    </w:p>
    <w:p w:rsidR="00652024" w:rsidRPr="0049405F" w:rsidRDefault="00652024" w:rsidP="00BF6318">
      <w:pPr>
        <w:ind w:left="426" w:hanging="426"/>
        <w:jc w:val="both"/>
        <w:rPr>
          <w:rFonts w:asciiTheme="minorHAnsi" w:hAnsiTheme="minorHAnsi" w:cs="Arial"/>
          <w:b/>
        </w:rPr>
      </w:pPr>
      <w:r w:rsidRPr="0049405F">
        <w:rPr>
          <w:rFonts w:asciiTheme="minorHAnsi" w:hAnsiTheme="minorHAnsi" w:cs="Arial"/>
          <w:b/>
        </w:rPr>
        <w:t xml:space="preserve">3.1 </w:t>
      </w:r>
      <w:r w:rsidR="00BF6318" w:rsidRPr="0049405F">
        <w:rPr>
          <w:rFonts w:asciiTheme="minorHAnsi" w:hAnsiTheme="minorHAnsi" w:cs="Arial"/>
          <w:b/>
        </w:rPr>
        <w:tab/>
      </w:r>
      <w:r w:rsidR="00687BF5" w:rsidRPr="0049405F">
        <w:rPr>
          <w:rFonts w:asciiTheme="minorHAnsi" w:hAnsiTheme="minorHAnsi" w:cs="Arial"/>
          <w:b/>
        </w:rPr>
        <w:t>Student</w:t>
      </w:r>
      <w:r w:rsidR="0087411E" w:rsidRPr="0049405F">
        <w:rPr>
          <w:rFonts w:asciiTheme="minorHAnsi" w:hAnsiTheme="minorHAnsi" w:cs="Arial"/>
          <w:b/>
        </w:rPr>
        <w:t>s</w:t>
      </w:r>
      <w:r w:rsidR="00991C36" w:rsidRPr="0049405F">
        <w:rPr>
          <w:rFonts w:asciiTheme="minorHAnsi" w:hAnsiTheme="minorHAnsi" w:cs="Arial"/>
          <w:b/>
        </w:rPr>
        <w:t xml:space="preserve"> funded by </w:t>
      </w:r>
      <w:r w:rsidR="00D4536D">
        <w:rPr>
          <w:rFonts w:asciiTheme="minorHAnsi" w:hAnsiTheme="minorHAnsi" w:cs="Arial"/>
          <w:b/>
        </w:rPr>
        <w:t>A</w:t>
      </w:r>
      <w:r w:rsidR="00991C36" w:rsidRPr="0049405F">
        <w:rPr>
          <w:rFonts w:asciiTheme="minorHAnsi" w:hAnsiTheme="minorHAnsi" w:cs="Arial"/>
          <w:b/>
        </w:rPr>
        <w:t xml:space="preserve">dvanced </w:t>
      </w:r>
      <w:r w:rsidR="00D4536D">
        <w:rPr>
          <w:rFonts w:asciiTheme="minorHAnsi" w:hAnsiTheme="minorHAnsi" w:cs="Arial"/>
          <w:b/>
        </w:rPr>
        <w:t>L</w:t>
      </w:r>
      <w:r w:rsidR="00991C36" w:rsidRPr="0049405F">
        <w:rPr>
          <w:rFonts w:asciiTheme="minorHAnsi" w:hAnsiTheme="minorHAnsi" w:cs="Arial"/>
          <w:b/>
        </w:rPr>
        <w:t>earning</w:t>
      </w:r>
      <w:r w:rsidRPr="0049405F">
        <w:rPr>
          <w:rFonts w:asciiTheme="minorHAnsi" w:hAnsiTheme="minorHAnsi" w:cs="Arial"/>
          <w:b/>
        </w:rPr>
        <w:t xml:space="preserve"> </w:t>
      </w:r>
      <w:r w:rsidR="00D4536D">
        <w:rPr>
          <w:rFonts w:asciiTheme="minorHAnsi" w:hAnsiTheme="minorHAnsi" w:cs="Arial"/>
          <w:b/>
        </w:rPr>
        <w:t>L</w:t>
      </w:r>
      <w:r w:rsidRPr="0049405F">
        <w:rPr>
          <w:rFonts w:asciiTheme="minorHAnsi" w:hAnsiTheme="minorHAnsi" w:cs="Arial"/>
          <w:b/>
        </w:rPr>
        <w:t>oans</w:t>
      </w:r>
    </w:p>
    <w:p w:rsidR="00652024" w:rsidRPr="0049405F" w:rsidRDefault="00652024" w:rsidP="00687BF5">
      <w:pPr>
        <w:jc w:val="both"/>
        <w:rPr>
          <w:rFonts w:asciiTheme="minorHAnsi" w:hAnsiTheme="minorHAnsi" w:cs="Arial"/>
          <w:b/>
        </w:rPr>
      </w:pPr>
    </w:p>
    <w:p w:rsidR="00652024" w:rsidRPr="0049405F" w:rsidRDefault="00652024" w:rsidP="00BF6318">
      <w:pPr>
        <w:ind w:left="426"/>
        <w:jc w:val="both"/>
        <w:rPr>
          <w:rFonts w:asciiTheme="minorHAnsi" w:hAnsiTheme="minorHAnsi" w:cs="Arial"/>
          <w:i/>
        </w:rPr>
      </w:pPr>
      <w:r w:rsidRPr="0049405F">
        <w:rPr>
          <w:rFonts w:asciiTheme="minorHAnsi" w:hAnsiTheme="minorHAnsi" w:cs="Arial"/>
          <w:i/>
        </w:rPr>
        <w:t xml:space="preserve">This section of the policy refers to </w:t>
      </w:r>
      <w:r w:rsidR="00D4536D">
        <w:rPr>
          <w:rFonts w:asciiTheme="minorHAnsi" w:hAnsiTheme="minorHAnsi" w:cs="Arial"/>
          <w:i/>
        </w:rPr>
        <w:t>provision</w:t>
      </w:r>
      <w:r w:rsidRPr="0049405F">
        <w:rPr>
          <w:rFonts w:asciiTheme="minorHAnsi" w:hAnsiTheme="minorHAnsi" w:cs="Arial"/>
          <w:i/>
        </w:rPr>
        <w:t xml:space="preserve"> funded via Student Finance E</w:t>
      </w:r>
      <w:r w:rsidR="00991C36" w:rsidRPr="0049405F">
        <w:rPr>
          <w:rFonts w:asciiTheme="minorHAnsi" w:hAnsiTheme="minorHAnsi" w:cs="Arial"/>
          <w:i/>
        </w:rPr>
        <w:t>ngland as a</w:t>
      </w:r>
      <w:r w:rsidR="00D64F8F" w:rsidRPr="0049405F">
        <w:rPr>
          <w:rFonts w:asciiTheme="minorHAnsi" w:hAnsiTheme="minorHAnsi" w:cs="Arial"/>
          <w:i/>
        </w:rPr>
        <w:t>n</w:t>
      </w:r>
      <w:r w:rsidR="00991C36" w:rsidRPr="0049405F">
        <w:rPr>
          <w:rFonts w:asciiTheme="minorHAnsi" w:hAnsiTheme="minorHAnsi" w:cs="Arial"/>
          <w:i/>
        </w:rPr>
        <w:t xml:space="preserve"> Advanced Learn</w:t>
      </w:r>
      <w:r w:rsidR="00D4536D">
        <w:rPr>
          <w:rFonts w:asciiTheme="minorHAnsi" w:hAnsiTheme="minorHAnsi" w:cs="Arial"/>
          <w:i/>
        </w:rPr>
        <w:t>er</w:t>
      </w:r>
      <w:r w:rsidRPr="0049405F">
        <w:rPr>
          <w:rFonts w:asciiTheme="minorHAnsi" w:hAnsiTheme="minorHAnsi" w:cs="Arial"/>
          <w:i/>
        </w:rPr>
        <w:t xml:space="preserve"> Loan</w:t>
      </w:r>
      <w:r w:rsidR="005024AF">
        <w:rPr>
          <w:rFonts w:asciiTheme="minorHAnsi" w:hAnsiTheme="minorHAnsi" w:cs="Arial"/>
          <w:i/>
        </w:rPr>
        <w:t>.</w:t>
      </w:r>
    </w:p>
    <w:p w:rsidR="00652024" w:rsidRPr="0049405F" w:rsidRDefault="00652024" w:rsidP="00BF6318">
      <w:pPr>
        <w:ind w:left="426"/>
        <w:jc w:val="both"/>
        <w:rPr>
          <w:rFonts w:asciiTheme="minorHAnsi" w:hAnsiTheme="minorHAnsi" w:cs="Arial"/>
        </w:rPr>
      </w:pPr>
    </w:p>
    <w:p w:rsidR="00652024" w:rsidRPr="0049405F" w:rsidRDefault="00652024" w:rsidP="00BF6318">
      <w:pPr>
        <w:ind w:left="426"/>
        <w:jc w:val="both"/>
        <w:rPr>
          <w:rFonts w:asciiTheme="minorHAnsi" w:hAnsiTheme="minorHAnsi" w:cs="Arial"/>
        </w:rPr>
      </w:pPr>
      <w:r w:rsidRPr="0049405F">
        <w:rPr>
          <w:rFonts w:asciiTheme="minorHAnsi" w:hAnsiTheme="minorHAnsi" w:cs="Arial"/>
        </w:rPr>
        <w:t xml:space="preserve">The level of fees charged </w:t>
      </w:r>
      <w:r w:rsidR="0087411E" w:rsidRPr="0049405F">
        <w:rPr>
          <w:rFonts w:asciiTheme="minorHAnsi" w:hAnsiTheme="minorHAnsi" w:cs="Arial"/>
        </w:rPr>
        <w:t xml:space="preserve">to students funded via </w:t>
      </w:r>
      <w:r w:rsidR="00D64F8F" w:rsidRPr="0049405F">
        <w:rPr>
          <w:rFonts w:asciiTheme="minorHAnsi" w:hAnsiTheme="minorHAnsi" w:cs="Arial"/>
        </w:rPr>
        <w:t>an</w:t>
      </w:r>
      <w:r w:rsidR="0087411E" w:rsidRPr="0049405F">
        <w:rPr>
          <w:rFonts w:asciiTheme="minorHAnsi" w:hAnsiTheme="minorHAnsi" w:cs="Arial"/>
        </w:rPr>
        <w:t xml:space="preserve"> </w:t>
      </w:r>
      <w:r w:rsidR="00D4536D">
        <w:rPr>
          <w:rFonts w:asciiTheme="minorHAnsi" w:hAnsiTheme="minorHAnsi" w:cs="Arial"/>
        </w:rPr>
        <w:t>A</w:t>
      </w:r>
      <w:r w:rsidR="0087411E" w:rsidRPr="0049405F">
        <w:rPr>
          <w:rFonts w:asciiTheme="minorHAnsi" w:hAnsiTheme="minorHAnsi" w:cs="Arial"/>
        </w:rPr>
        <w:t xml:space="preserve">dvanced </w:t>
      </w:r>
      <w:r w:rsidR="00D4536D">
        <w:rPr>
          <w:rFonts w:asciiTheme="minorHAnsi" w:hAnsiTheme="minorHAnsi" w:cs="Arial"/>
        </w:rPr>
        <w:t>L</w:t>
      </w:r>
      <w:r w:rsidR="0087411E" w:rsidRPr="0049405F">
        <w:rPr>
          <w:rFonts w:asciiTheme="minorHAnsi" w:hAnsiTheme="minorHAnsi" w:cs="Arial"/>
        </w:rPr>
        <w:t>earn</w:t>
      </w:r>
      <w:r w:rsidR="00D4536D">
        <w:rPr>
          <w:rFonts w:asciiTheme="minorHAnsi" w:hAnsiTheme="minorHAnsi" w:cs="Arial"/>
        </w:rPr>
        <w:t>er</w:t>
      </w:r>
      <w:r w:rsidR="0087411E" w:rsidRPr="0049405F">
        <w:rPr>
          <w:rFonts w:asciiTheme="minorHAnsi" w:hAnsiTheme="minorHAnsi" w:cs="Arial"/>
        </w:rPr>
        <w:t xml:space="preserve"> </w:t>
      </w:r>
      <w:r w:rsidR="00D4536D">
        <w:rPr>
          <w:rFonts w:asciiTheme="minorHAnsi" w:hAnsiTheme="minorHAnsi" w:cs="Arial"/>
        </w:rPr>
        <w:t>L</w:t>
      </w:r>
      <w:r w:rsidR="0087411E" w:rsidRPr="0049405F">
        <w:rPr>
          <w:rFonts w:asciiTheme="minorHAnsi" w:hAnsiTheme="minorHAnsi" w:cs="Arial"/>
        </w:rPr>
        <w:t>oan</w:t>
      </w:r>
      <w:r w:rsidRPr="0049405F">
        <w:rPr>
          <w:rFonts w:asciiTheme="minorHAnsi" w:hAnsiTheme="minorHAnsi" w:cs="Arial"/>
        </w:rPr>
        <w:t xml:space="preserve"> will be determined by the </w:t>
      </w:r>
      <w:r w:rsidR="0087411E" w:rsidRPr="0049405F">
        <w:rPr>
          <w:rFonts w:asciiTheme="minorHAnsi" w:hAnsiTheme="minorHAnsi" w:cs="Arial"/>
        </w:rPr>
        <w:t xml:space="preserve">maximum funding </w:t>
      </w:r>
      <w:r w:rsidRPr="0049405F">
        <w:rPr>
          <w:rFonts w:asciiTheme="minorHAnsi" w:hAnsiTheme="minorHAnsi" w:cs="Arial"/>
        </w:rPr>
        <w:t xml:space="preserve">value specified by the </w:t>
      </w:r>
      <w:r w:rsidR="00D4536D">
        <w:rPr>
          <w:rFonts w:asciiTheme="minorHAnsi" w:hAnsiTheme="minorHAnsi" w:cs="Arial"/>
        </w:rPr>
        <w:t xml:space="preserve">Education and </w:t>
      </w:r>
      <w:r w:rsidRPr="0049405F">
        <w:rPr>
          <w:rFonts w:asciiTheme="minorHAnsi" w:hAnsiTheme="minorHAnsi" w:cs="Arial"/>
        </w:rPr>
        <w:t>Skills Funding Agency (</w:t>
      </w:r>
      <w:r w:rsidR="00D4536D">
        <w:rPr>
          <w:rFonts w:asciiTheme="minorHAnsi" w:hAnsiTheme="minorHAnsi" w:cs="Arial"/>
        </w:rPr>
        <w:t>E</w:t>
      </w:r>
      <w:r w:rsidRPr="0049405F">
        <w:rPr>
          <w:rFonts w:asciiTheme="minorHAnsi" w:hAnsiTheme="minorHAnsi" w:cs="Arial"/>
        </w:rPr>
        <w:t xml:space="preserve">SFA) and listed on the Learning Aims Reference </w:t>
      </w:r>
      <w:r w:rsidR="00432F77" w:rsidRPr="0049405F">
        <w:rPr>
          <w:rFonts w:asciiTheme="minorHAnsi" w:hAnsiTheme="minorHAnsi" w:cs="Arial"/>
        </w:rPr>
        <w:t>System</w:t>
      </w:r>
      <w:r w:rsidRPr="0049405F">
        <w:rPr>
          <w:rFonts w:asciiTheme="minorHAnsi" w:hAnsiTheme="minorHAnsi" w:cs="Arial"/>
        </w:rPr>
        <w:t xml:space="preserve"> (LAR</w:t>
      </w:r>
      <w:r w:rsidR="00432F77" w:rsidRPr="0049405F">
        <w:rPr>
          <w:rFonts w:asciiTheme="minorHAnsi" w:hAnsiTheme="minorHAnsi" w:cs="Arial"/>
        </w:rPr>
        <w:t>S</w:t>
      </w:r>
      <w:r w:rsidR="00D64F8F" w:rsidRPr="0049405F">
        <w:rPr>
          <w:rFonts w:asciiTheme="minorHAnsi" w:hAnsiTheme="minorHAnsi" w:cs="Arial"/>
        </w:rPr>
        <w:t xml:space="preserve">) website, except where the College’s Senior Leadership Team </w:t>
      </w:r>
      <w:r w:rsidR="00D4536D" w:rsidRPr="0049405F">
        <w:rPr>
          <w:rFonts w:asciiTheme="minorHAnsi" w:hAnsiTheme="minorHAnsi" w:cs="Arial"/>
        </w:rPr>
        <w:t xml:space="preserve">approve an alternative fee based on </w:t>
      </w:r>
      <w:r w:rsidR="00D4536D">
        <w:rPr>
          <w:rFonts w:asciiTheme="minorHAnsi" w:hAnsiTheme="minorHAnsi" w:cs="Arial"/>
        </w:rPr>
        <w:t>market or commercial parity</w:t>
      </w:r>
      <w:r w:rsidR="00D64F8F" w:rsidRPr="0049405F">
        <w:rPr>
          <w:rFonts w:asciiTheme="minorHAnsi" w:hAnsiTheme="minorHAnsi" w:cs="Arial"/>
        </w:rPr>
        <w:t>.</w:t>
      </w:r>
      <w:r w:rsidRPr="0049405F">
        <w:rPr>
          <w:rFonts w:asciiTheme="minorHAnsi" w:hAnsiTheme="minorHAnsi" w:cs="Arial"/>
        </w:rPr>
        <w:t xml:space="preserve"> </w:t>
      </w:r>
      <w:r w:rsidR="00D64F8F" w:rsidRPr="0049405F">
        <w:rPr>
          <w:rFonts w:asciiTheme="minorHAnsi" w:hAnsiTheme="minorHAnsi" w:cs="Arial"/>
        </w:rPr>
        <w:t xml:space="preserve"> </w:t>
      </w:r>
      <w:r w:rsidRPr="0049405F">
        <w:rPr>
          <w:rFonts w:asciiTheme="minorHAnsi" w:hAnsiTheme="minorHAnsi" w:cs="Arial"/>
        </w:rPr>
        <w:t>The funding provided by the loan will cover the following.</w:t>
      </w:r>
    </w:p>
    <w:p w:rsidR="00652024" w:rsidRPr="0049405F" w:rsidRDefault="00652024" w:rsidP="00687BF5">
      <w:pPr>
        <w:jc w:val="both"/>
        <w:rPr>
          <w:rFonts w:asciiTheme="minorHAnsi" w:hAnsiTheme="minorHAnsi" w:cs="Arial"/>
        </w:rPr>
      </w:pPr>
    </w:p>
    <w:p w:rsidR="00652024" w:rsidRPr="0049405F" w:rsidRDefault="00652024" w:rsidP="00BF6318">
      <w:pPr>
        <w:numPr>
          <w:ilvl w:val="0"/>
          <w:numId w:val="14"/>
        </w:numPr>
        <w:ind w:left="851" w:hanging="425"/>
        <w:jc w:val="both"/>
        <w:rPr>
          <w:rFonts w:asciiTheme="minorHAnsi" w:hAnsiTheme="minorHAnsi" w:cs="Arial"/>
        </w:rPr>
      </w:pPr>
      <w:r w:rsidRPr="0049405F">
        <w:rPr>
          <w:rFonts w:asciiTheme="minorHAnsi" w:hAnsiTheme="minorHAnsi" w:cs="Arial"/>
        </w:rPr>
        <w:t>Tuition</w:t>
      </w:r>
      <w:r w:rsidR="005024AF">
        <w:rPr>
          <w:rFonts w:asciiTheme="minorHAnsi" w:hAnsiTheme="minorHAnsi" w:cs="Arial"/>
        </w:rPr>
        <w:t>,</w:t>
      </w:r>
    </w:p>
    <w:p w:rsidR="00652024" w:rsidRPr="0049405F" w:rsidRDefault="00652024" w:rsidP="00BF6318">
      <w:pPr>
        <w:numPr>
          <w:ilvl w:val="0"/>
          <w:numId w:val="14"/>
        </w:numPr>
        <w:ind w:left="851" w:hanging="425"/>
        <w:jc w:val="both"/>
        <w:rPr>
          <w:rFonts w:asciiTheme="minorHAnsi" w:hAnsiTheme="minorHAnsi" w:cs="Arial"/>
        </w:rPr>
      </w:pPr>
      <w:r w:rsidRPr="0049405F">
        <w:rPr>
          <w:rFonts w:asciiTheme="minorHAnsi" w:hAnsiTheme="minorHAnsi" w:cs="Arial"/>
        </w:rPr>
        <w:t>Examination, registration and certification costs</w:t>
      </w:r>
      <w:r w:rsidR="005024AF">
        <w:rPr>
          <w:rFonts w:asciiTheme="minorHAnsi" w:hAnsiTheme="minorHAnsi" w:cs="Arial"/>
        </w:rPr>
        <w:t>,</w:t>
      </w:r>
    </w:p>
    <w:p w:rsidR="00652024" w:rsidRPr="0049405F" w:rsidRDefault="00652024" w:rsidP="00BF6318">
      <w:pPr>
        <w:numPr>
          <w:ilvl w:val="0"/>
          <w:numId w:val="14"/>
        </w:numPr>
        <w:ind w:left="851" w:hanging="425"/>
        <w:jc w:val="both"/>
        <w:rPr>
          <w:rFonts w:asciiTheme="minorHAnsi" w:hAnsiTheme="minorHAnsi" w:cs="Arial"/>
        </w:rPr>
      </w:pPr>
      <w:r w:rsidRPr="0049405F">
        <w:rPr>
          <w:rFonts w:asciiTheme="minorHAnsi" w:hAnsiTheme="minorHAnsi" w:cs="Arial"/>
        </w:rPr>
        <w:t>Careers advice</w:t>
      </w:r>
      <w:r w:rsidR="005024AF">
        <w:rPr>
          <w:rFonts w:asciiTheme="minorHAnsi" w:hAnsiTheme="minorHAnsi" w:cs="Arial"/>
        </w:rPr>
        <w:t>,</w:t>
      </w:r>
    </w:p>
    <w:p w:rsidR="00652024" w:rsidRPr="0049405F" w:rsidRDefault="00652024" w:rsidP="00BF6318">
      <w:pPr>
        <w:numPr>
          <w:ilvl w:val="0"/>
          <w:numId w:val="14"/>
        </w:numPr>
        <w:ind w:left="851" w:hanging="425"/>
        <w:jc w:val="both"/>
        <w:rPr>
          <w:rFonts w:asciiTheme="minorHAnsi" w:hAnsiTheme="minorHAnsi" w:cs="Arial"/>
        </w:rPr>
      </w:pPr>
      <w:r w:rsidRPr="0049405F">
        <w:rPr>
          <w:rFonts w:asciiTheme="minorHAnsi" w:hAnsiTheme="minorHAnsi" w:cs="Arial"/>
        </w:rPr>
        <w:t>Welfare advice</w:t>
      </w:r>
      <w:r w:rsidR="005024AF">
        <w:rPr>
          <w:rFonts w:asciiTheme="minorHAnsi" w:hAnsiTheme="minorHAnsi" w:cs="Arial"/>
        </w:rPr>
        <w:t>,</w:t>
      </w:r>
    </w:p>
    <w:p w:rsidR="00652024" w:rsidRPr="0049405F" w:rsidRDefault="00652024" w:rsidP="00BF6318">
      <w:pPr>
        <w:numPr>
          <w:ilvl w:val="0"/>
          <w:numId w:val="14"/>
        </w:numPr>
        <w:ind w:left="851" w:hanging="425"/>
        <w:jc w:val="both"/>
        <w:rPr>
          <w:rFonts w:asciiTheme="minorHAnsi" w:hAnsiTheme="minorHAnsi" w:cs="Arial"/>
        </w:rPr>
      </w:pPr>
      <w:r w:rsidRPr="0049405F">
        <w:rPr>
          <w:rFonts w:asciiTheme="minorHAnsi" w:hAnsiTheme="minorHAnsi" w:cs="Arial"/>
        </w:rPr>
        <w:t>Library and Learning Resource Centre facilities</w:t>
      </w:r>
      <w:r w:rsidR="005024AF">
        <w:rPr>
          <w:rFonts w:asciiTheme="minorHAnsi" w:hAnsiTheme="minorHAnsi" w:cs="Arial"/>
        </w:rPr>
        <w:t>,</w:t>
      </w:r>
    </w:p>
    <w:p w:rsidR="00652024" w:rsidRPr="0049405F" w:rsidRDefault="00652024" w:rsidP="00BF6318">
      <w:pPr>
        <w:numPr>
          <w:ilvl w:val="0"/>
          <w:numId w:val="14"/>
        </w:numPr>
        <w:ind w:left="851" w:hanging="425"/>
        <w:jc w:val="both"/>
        <w:rPr>
          <w:rFonts w:asciiTheme="minorHAnsi" w:hAnsiTheme="minorHAnsi" w:cs="Arial"/>
        </w:rPr>
      </w:pPr>
      <w:r w:rsidRPr="0049405F">
        <w:rPr>
          <w:rFonts w:asciiTheme="minorHAnsi" w:hAnsiTheme="minorHAnsi" w:cs="Arial"/>
        </w:rPr>
        <w:t>Access to the internet that is relevant to their programme of study</w:t>
      </w:r>
      <w:r w:rsidR="005024AF">
        <w:rPr>
          <w:rFonts w:asciiTheme="minorHAnsi" w:hAnsiTheme="minorHAnsi" w:cs="Arial"/>
        </w:rPr>
        <w:t>,</w:t>
      </w:r>
    </w:p>
    <w:p w:rsidR="00652024" w:rsidRPr="0049405F" w:rsidRDefault="00652024" w:rsidP="00BF6318">
      <w:pPr>
        <w:numPr>
          <w:ilvl w:val="0"/>
          <w:numId w:val="14"/>
        </w:numPr>
        <w:ind w:left="851" w:hanging="425"/>
        <w:jc w:val="both"/>
        <w:rPr>
          <w:rFonts w:asciiTheme="minorHAnsi" w:hAnsiTheme="minorHAnsi" w:cs="Arial"/>
        </w:rPr>
      </w:pPr>
      <w:r w:rsidRPr="0049405F">
        <w:rPr>
          <w:rFonts w:asciiTheme="minorHAnsi" w:hAnsiTheme="minorHAnsi" w:cs="Arial"/>
        </w:rPr>
        <w:t>Computer facilities, although they may have to make a contribution to consumable and printing costs</w:t>
      </w:r>
      <w:r w:rsidR="005024AF">
        <w:rPr>
          <w:rFonts w:asciiTheme="minorHAnsi" w:hAnsiTheme="minorHAnsi" w:cs="Arial"/>
        </w:rPr>
        <w:t>,</w:t>
      </w:r>
    </w:p>
    <w:p w:rsidR="004810EC" w:rsidRPr="0049405F" w:rsidRDefault="004810EC" w:rsidP="00BF6318">
      <w:pPr>
        <w:numPr>
          <w:ilvl w:val="0"/>
          <w:numId w:val="14"/>
        </w:numPr>
        <w:ind w:left="851" w:hanging="425"/>
        <w:jc w:val="both"/>
        <w:rPr>
          <w:rFonts w:asciiTheme="minorHAnsi" w:hAnsiTheme="minorHAnsi" w:cs="Arial"/>
        </w:rPr>
      </w:pPr>
      <w:r w:rsidRPr="0049405F">
        <w:rPr>
          <w:rFonts w:asciiTheme="minorHAnsi" w:hAnsiTheme="minorHAnsi" w:cs="Arial"/>
        </w:rPr>
        <w:t>Specialist clothing and equipment on loan</w:t>
      </w:r>
      <w:r w:rsidR="005024AF">
        <w:rPr>
          <w:rFonts w:asciiTheme="minorHAnsi" w:hAnsiTheme="minorHAnsi" w:cs="Arial"/>
        </w:rPr>
        <w:t>.</w:t>
      </w:r>
    </w:p>
    <w:p w:rsidR="00652024" w:rsidRPr="0049405F" w:rsidRDefault="00652024" w:rsidP="00687BF5">
      <w:pPr>
        <w:jc w:val="both"/>
        <w:rPr>
          <w:rFonts w:asciiTheme="minorHAnsi" w:hAnsiTheme="minorHAnsi" w:cs="Arial"/>
        </w:rPr>
      </w:pPr>
    </w:p>
    <w:p w:rsidR="00652024" w:rsidRPr="0049405F" w:rsidRDefault="00652024" w:rsidP="00BF6318">
      <w:pPr>
        <w:ind w:left="426"/>
        <w:jc w:val="both"/>
        <w:rPr>
          <w:rFonts w:asciiTheme="minorHAnsi" w:hAnsiTheme="minorHAnsi" w:cs="Arial"/>
        </w:rPr>
      </w:pPr>
      <w:r w:rsidRPr="0049405F">
        <w:rPr>
          <w:rFonts w:asciiTheme="minorHAnsi" w:hAnsiTheme="minorHAnsi" w:cs="Arial"/>
        </w:rPr>
        <w:t>Students are normally expected to pay for</w:t>
      </w:r>
    </w:p>
    <w:p w:rsidR="00652024" w:rsidRPr="0049405F" w:rsidRDefault="00652024" w:rsidP="00687BF5">
      <w:pPr>
        <w:jc w:val="both"/>
        <w:rPr>
          <w:rFonts w:asciiTheme="minorHAnsi" w:hAnsiTheme="minorHAnsi" w:cs="Arial"/>
        </w:rPr>
      </w:pPr>
    </w:p>
    <w:p w:rsidR="00D4536D" w:rsidRPr="0049405F" w:rsidRDefault="00D4536D" w:rsidP="00BE1443">
      <w:pPr>
        <w:pStyle w:val="ListParagraph"/>
        <w:numPr>
          <w:ilvl w:val="0"/>
          <w:numId w:val="16"/>
        </w:numPr>
        <w:ind w:left="851" w:hanging="425"/>
        <w:jc w:val="both"/>
        <w:rPr>
          <w:rFonts w:asciiTheme="minorHAnsi" w:hAnsiTheme="minorHAnsi" w:cs="Arial"/>
        </w:rPr>
      </w:pPr>
      <w:r>
        <w:rPr>
          <w:rFonts w:asciiTheme="minorHAnsi" w:hAnsiTheme="minorHAnsi" w:cs="Arial"/>
        </w:rPr>
        <w:t>Personal s</w:t>
      </w:r>
      <w:r w:rsidRPr="0049405F">
        <w:rPr>
          <w:rFonts w:asciiTheme="minorHAnsi" w:hAnsiTheme="minorHAnsi" w:cs="Arial"/>
        </w:rPr>
        <w:t>pecialist clothing and equipment</w:t>
      </w:r>
      <w:r w:rsidR="005024AF">
        <w:rPr>
          <w:rFonts w:asciiTheme="minorHAnsi" w:hAnsiTheme="minorHAnsi" w:cs="Arial"/>
        </w:rPr>
        <w:t>,</w:t>
      </w:r>
      <w:r w:rsidRPr="0049405F">
        <w:rPr>
          <w:rFonts w:asciiTheme="minorHAnsi" w:hAnsiTheme="minorHAnsi" w:cs="Arial"/>
        </w:rPr>
        <w:t xml:space="preserve"> </w:t>
      </w:r>
    </w:p>
    <w:p w:rsidR="00652024" w:rsidRPr="0049405F" w:rsidRDefault="00652024" w:rsidP="00BF6318">
      <w:pPr>
        <w:pStyle w:val="ListParagraph"/>
        <w:numPr>
          <w:ilvl w:val="0"/>
          <w:numId w:val="16"/>
        </w:numPr>
        <w:ind w:left="851" w:hanging="425"/>
        <w:jc w:val="both"/>
        <w:rPr>
          <w:rFonts w:asciiTheme="minorHAnsi" w:hAnsiTheme="minorHAnsi" w:cs="Arial"/>
        </w:rPr>
      </w:pPr>
      <w:r w:rsidRPr="0049405F">
        <w:rPr>
          <w:rFonts w:asciiTheme="minorHAnsi" w:hAnsiTheme="minorHAnsi" w:cs="Arial"/>
        </w:rPr>
        <w:t>Retained materials</w:t>
      </w:r>
      <w:r w:rsidR="005024AF">
        <w:rPr>
          <w:rFonts w:asciiTheme="minorHAnsi" w:hAnsiTheme="minorHAnsi" w:cs="Arial"/>
        </w:rPr>
        <w:t>,</w:t>
      </w:r>
      <w:r w:rsidRPr="0049405F">
        <w:rPr>
          <w:rFonts w:asciiTheme="minorHAnsi" w:hAnsiTheme="minorHAnsi" w:cs="Arial"/>
        </w:rPr>
        <w:t xml:space="preserve"> </w:t>
      </w:r>
    </w:p>
    <w:p w:rsidR="00652024" w:rsidRPr="0049405F" w:rsidRDefault="00652024" w:rsidP="00BF6318">
      <w:pPr>
        <w:pStyle w:val="ListParagraph"/>
        <w:numPr>
          <w:ilvl w:val="0"/>
          <w:numId w:val="16"/>
        </w:numPr>
        <w:ind w:left="851" w:hanging="425"/>
        <w:jc w:val="both"/>
        <w:rPr>
          <w:rFonts w:asciiTheme="minorHAnsi" w:hAnsiTheme="minorHAnsi" w:cs="Arial"/>
        </w:rPr>
      </w:pPr>
      <w:r w:rsidRPr="0049405F">
        <w:rPr>
          <w:rFonts w:asciiTheme="minorHAnsi" w:hAnsiTheme="minorHAnsi" w:cs="Arial"/>
        </w:rPr>
        <w:t>Car parking</w:t>
      </w:r>
      <w:r w:rsidR="005024AF">
        <w:rPr>
          <w:rFonts w:asciiTheme="minorHAnsi" w:hAnsiTheme="minorHAnsi" w:cs="Arial"/>
        </w:rPr>
        <w:t>,</w:t>
      </w:r>
    </w:p>
    <w:p w:rsidR="00652024" w:rsidRPr="0049405F" w:rsidRDefault="00652024" w:rsidP="00BF6318">
      <w:pPr>
        <w:numPr>
          <w:ilvl w:val="0"/>
          <w:numId w:val="16"/>
        </w:numPr>
        <w:ind w:left="851" w:hanging="425"/>
        <w:jc w:val="both"/>
        <w:rPr>
          <w:rFonts w:asciiTheme="minorHAnsi" w:hAnsiTheme="minorHAnsi" w:cs="Arial"/>
        </w:rPr>
      </w:pPr>
      <w:r w:rsidRPr="0049405F">
        <w:rPr>
          <w:rFonts w:asciiTheme="minorHAnsi" w:hAnsiTheme="minorHAnsi" w:cs="Arial"/>
        </w:rPr>
        <w:t>Travel to and from the College</w:t>
      </w:r>
      <w:r w:rsidR="005024AF">
        <w:rPr>
          <w:rFonts w:asciiTheme="minorHAnsi" w:hAnsiTheme="minorHAnsi" w:cs="Arial"/>
        </w:rPr>
        <w:t>,</w:t>
      </w:r>
    </w:p>
    <w:p w:rsidR="00652024" w:rsidRPr="0049405F" w:rsidRDefault="00652024" w:rsidP="00BF6318">
      <w:pPr>
        <w:numPr>
          <w:ilvl w:val="0"/>
          <w:numId w:val="16"/>
        </w:numPr>
        <w:ind w:left="851" w:hanging="425"/>
        <w:jc w:val="both"/>
        <w:rPr>
          <w:rFonts w:asciiTheme="minorHAnsi" w:hAnsiTheme="minorHAnsi" w:cs="Arial"/>
        </w:rPr>
      </w:pPr>
      <w:r w:rsidRPr="0049405F">
        <w:rPr>
          <w:rFonts w:asciiTheme="minorHAnsi" w:hAnsiTheme="minorHAnsi" w:cs="Arial"/>
        </w:rPr>
        <w:t>Meals and refreshments while at College</w:t>
      </w:r>
      <w:r w:rsidR="005024AF">
        <w:rPr>
          <w:rFonts w:asciiTheme="minorHAnsi" w:hAnsiTheme="minorHAnsi" w:cs="Arial"/>
        </w:rPr>
        <w:t>,</w:t>
      </w:r>
    </w:p>
    <w:p w:rsidR="00652024" w:rsidRPr="0049405F" w:rsidRDefault="00D4536D" w:rsidP="00BF6318">
      <w:pPr>
        <w:numPr>
          <w:ilvl w:val="0"/>
          <w:numId w:val="16"/>
        </w:numPr>
        <w:ind w:left="851" w:hanging="425"/>
        <w:jc w:val="both"/>
        <w:rPr>
          <w:rFonts w:asciiTheme="minorHAnsi" w:hAnsiTheme="minorHAnsi" w:cs="Arial"/>
        </w:rPr>
      </w:pPr>
      <w:r>
        <w:rPr>
          <w:rFonts w:asciiTheme="minorHAnsi" w:hAnsiTheme="minorHAnsi" w:cs="Arial"/>
        </w:rPr>
        <w:t>Personal</w:t>
      </w:r>
      <w:r w:rsidRPr="0049405F">
        <w:rPr>
          <w:rFonts w:asciiTheme="minorHAnsi" w:hAnsiTheme="minorHAnsi" w:cs="Arial"/>
        </w:rPr>
        <w:t xml:space="preserve"> </w:t>
      </w:r>
      <w:r w:rsidR="00652024" w:rsidRPr="0049405F">
        <w:rPr>
          <w:rFonts w:asciiTheme="minorHAnsi" w:hAnsiTheme="minorHAnsi" w:cs="Arial"/>
        </w:rPr>
        <w:t>Photocopying</w:t>
      </w:r>
      <w:r w:rsidR="005024AF">
        <w:rPr>
          <w:rFonts w:asciiTheme="minorHAnsi" w:hAnsiTheme="minorHAnsi" w:cs="Arial"/>
        </w:rPr>
        <w:t>,</w:t>
      </w:r>
    </w:p>
    <w:p w:rsidR="00652024" w:rsidRPr="0049405F" w:rsidRDefault="004810EC" w:rsidP="00BF6318">
      <w:pPr>
        <w:numPr>
          <w:ilvl w:val="0"/>
          <w:numId w:val="16"/>
        </w:numPr>
        <w:ind w:left="851" w:hanging="425"/>
        <w:jc w:val="both"/>
        <w:rPr>
          <w:rFonts w:asciiTheme="minorHAnsi" w:hAnsiTheme="minorHAnsi" w:cs="Arial"/>
        </w:rPr>
      </w:pPr>
      <w:r w:rsidRPr="0049405F">
        <w:rPr>
          <w:rFonts w:asciiTheme="minorHAnsi" w:hAnsiTheme="minorHAnsi" w:cs="Arial"/>
        </w:rPr>
        <w:t xml:space="preserve">Supplementary </w:t>
      </w:r>
      <w:r w:rsidR="00652024" w:rsidRPr="0049405F">
        <w:rPr>
          <w:rFonts w:asciiTheme="minorHAnsi" w:hAnsiTheme="minorHAnsi" w:cs="Arial"/>
        </w:rPr>
        <w:t>Educational trips, visits and residential programmes</w:t>
      </w:r>
      <w:r w:rsidR="005024AF">
        <w:rPr>
          <w:rFonts w:asciiTheme="minorHAnsi" w:hAnsiTheme="minorHAnsi" w:cs="Arial"/>
        </w:rPr>
        <w:t>,</w:t>
      </w:r>
    </w:p>
    <w:p w:rsidR="00652024" w:rsidRPr="0049405F" w:rsidRDefault="00652024" w:rsidP="00BF6318">
      <w:pPr>
        <w:numPr>
          <w:ilvl w:val="0"/>
          <w:numId w:val="16"/>
        </w:numPr>
        <w:ind w:left="851" w:hanging="425"/>
        <w:jc w:val="both"/>
        <w:rPr>
          <w:rFonts w:asciiTheme="minorHAnsi" w:hAnsiTheme="minorHAnsi" w:cs="Arial"/>
        </w:rPr>
      </w:pPr>
      <w:r w:rsidRPr="0049405F">
        <w:rPr>
          <w:rFonts w:asciiTheme="minorHAnsi" w:hAnsiTheme="minorHAnsi" w:cs="Arial"/>
        </w:rPr>
        <w:t>Childcare while at College</w:t>
      </w:r>
      <w:r w:rsidR="005024AF">
        <w:rPr>
          <w:rFonts w:asciiTheme="minorHAnsi" w:hAnsiTheme="minorHAnsi" w:cs="Arial"/>
        </w:rPr>
        <w:t>,</w:t>
      </w:r>
    </w:p>
    <w:p w:rsidR="00652024" w:rsidRPr="0049405F" w:rsidRDefault="005024AF" w:rsidP="00BF6318">
      <w:pPr>
        <w:numPr>
          <w:ilvl w:val="0"/>
          <w:numId w:val="16"/>
        </w:numPr>
        <w:ind w:left="851" w:hanging="425"/>
        <w:jc w:val="both"/>
        <w:rPr>
          <w:rFonts w:asciiTheme="minorHAnsi" w:hAnsiTheme="minorHAnsi" w:cs="Arial"/>
        </w:rPr>
      </w:pPr>
      <w:r>
        <w:rPr>
          <w:rFonts w:asciiTheme="minorHAnsi" w:hAnsiTheme="minorHAnsi" w:cs="Arial"/>
        </w:rPr>
        <w:t>Examination resits,</w:t>
      </w:r>
    </w:p>
    <w:p w:rsidR="00652024" w:rsidRPr="0049405F" w:rsidRDefault="00652024" w:rsidP="00BF6318">
      <w:pPr>
        <w:numPr>
          <w:ilvl w:val="0"/>
          <w:numId w:val="16"/>
        </w:numPr>
        <w:ind w:left="851" w:hanging="425"/>
        <w:jc w:val="both"/>
        <w:rPr>
          <w:rFonts w:asciiTheme="minorHAnsi" w:hAnsiTheme="minorHAnsi" w:cs="Arial"/>
        </w:rPr>
      </w:pPr>
      <w:r w:rsidRPr="0049405F">
        <w:rPr>
          <w:rFonts w:asciiTheme="minorHAnsi" w:hAnsiTheme="minorHAnsi" w:cs="Arial"/>
        </w:rPr>
        <w:t>Late registration fees, unless the late entry is due to an action of the College)</w:t>
      </w:r>
      <w:r w:rsidR="005024AF">
        <w:rPr>
          <w:rFonts w:asciiTheme="minorHAnsi" w:hAnsiTheme="minorHAnsi" w:cs="Arial"/>
        </w:rPr>
        <w:t>.</w:t>
      </w:r>
    </w:p>
    <w:p w:rsidR="00652024" w:rsidRPr="0049405F" w:rsidRDefault="00652024" w:rsidP="00687BF5">
      <w:pPr>
        <w:jc w:val="both"/>
        <w:rPr>
          <w:rFonts w:asciiTheme="minorHAnsi" w:hAnsiTheme="minorHAnsi" w:cs="Arial"/>
        </w:rPr>
      </w:pPr>
    </w:p>
    <w:p w:rsidR="009372D3" w:rsidRPr="0049405F" w:rsidRDefault="00652024" w:rsidP="003D2F04">
      <w:pPr>
        <w:autoSpaceDE w:val="0"/>
        <w:autoSpaceDN w:val="0"/>
        <w:adjustRightInd w:val="0"/>
        <w:ind w:left="426" w:hanging="426"/>
        <w:jc w:val="both"/>
        <w:rPr>
          <w:rFonts w:asciiTheme="minorHAnsi" w:hAnsiTheme="minorHAnsi" w:cs="Arial"/>
          <w:b/>
        </w:rPr>
      </w:pPr>
      <w:r w:rsidRPr="0049405F">
        <w:rPr>
          <w:rFonts w:asciiTheme="minorHAnsi" w:hAnsiTheme="minorHAnsi" w:cs="Arial"/>
          <w:b/>
        </w:rPr>
        <w:t>3.</w:t>
      </w:r>
      <w:r w:rsidR="007E236B" w:rsidRPr="0049405F">
        <w:rPr>
          <w:rFonts w:asciiTheme="minorHAnsi" w:hAnsiTheme="minorHAnsi" w:cs="Arial"/>
          <w:b/>
        </w:rPr>
        <w:t>2</w:t>
      </w:r>
      <w:r w:rsidR="00A241DC" w:rsidRPr="0049405F">
        <w:rPr>
          <w:rFonts w:asciiTheme="minorHAnsi" w:hAnsiTheme="minorHAnsi" w:cs="Arial"/>
          <w:b/>
        </w:rPr>
        <w:t xml:space="preserve"> </w:t>
      </w:r>
      <w:r w:rsidR="00BF6318" w:rsidRPr="0049405F">
        <w:rPr>
          <w:rFonts w:asciiTheme="minorHAnsi" w:hAnsiTheme="minorHAnsi" w:cs="Arial"/>
          <w:b/>
        </w:rPr>
        <w:tab/>
      </w:r>
      <w:r w:rsidR="006F6E3B">
        <w:rPr>
          <w:rFonts w:asciiTheme="minorHAnsi" w:hAnsiTheme="minorHAnsi" w:cs="Arial"/>
          <w:b/>
        </w:rPr>
        <w:t xml:space="preserve">Fee waiver </w:t>
      </w:r>
      <w:r w:rsidR="00D4536D">
        <w:rPr>
          <w:rFonts w:asciiTheme="minorHAnsi" w:hAnsiTheme="minorHAnsi" w:cs="Arial"/>
          <w:b/>
        </w:rPr>
        <w:t xml:space="preserve">(Fully Funded) </w:t>
      </w:r>
      <w:r w:rsidR="006F6E3B">
        <w:rPr>
          <w:rFonts w:asciiTheme="minorHAnsi" w:hAnsiTheme="minorHAnsi" w:cs="Arial"/>
          <w:b/>
        </w:rPr>
        <w:t>eligibility for adults aged 19yrs a</w:t>
      </w:r>
      <w:r w:rsidR="000C3D42">
        <w:rPr>
          <w:rFonts w:asciiTheme="minorHAnsi" w:hAnsiTheme="minorHAnsi" w:cs="Arial"/>
          <w:b/>
        </w:rPr>
        <w:t>nd over</w:t>
      </w:r>
      <w:r w:rsidR="006F6E3B">
        <w:rPr>
          <w:rFonts w:asciiTheme="minorHAnsi" w:hAnsiTheme="minorHAnsi" w:cs="Arial"/>
          <w:b/>
        </w:rPr>
        <w:t>.</w:t>
      </w:r>
    </w:p>
    <w:p w:rsidR="009372D3" w:rsidRPr="0049405F" w:rsidRDefault="009372D3" w:rsidP="00687BF5">
      <w:pPr>
        <w:autoSpaceDE w:val="0"/>
        <w:autoSpaceDN w:val="0"/>
        <w:adjustRightInd w:val="0"/>
        <w:jc w:val="both"/>
        <w:rPr>
          <w:rFonts w:asciiTheme="minorHAnsi" w:hAnsiTheme="minorHAnsi" w:cs="Arial"/>
        </w:rPr>
      </w:pPr>
    </w:p>
    <w:p w:rsidR="000D7B31" w:rsidRDefault="000D5A68" w:rsidP="003D2F04">
      <w:pPr>
        <w:autoSpaceDE w:val="0"/>
        <w:autoSpaceDN w:val="0"/>
        <w:adjustRightInd w:val="0"/>
        <w:ind w:left="426"/>
        <w:jc w:val="both"/>
        <w:rPr>
          <w:rFonts w:asciiTheme="minorHAnsi" w:hAnsiTheme="minorHAnsi" w:cs="Arial"/>
        </w:rPr>
      </w:pPr>
      <w:r w:rsidRPr="0049405F">
        <w:rPr>
          <w:rFonts w:asciiTheme="minorHAnsi" w:hAnsiTheme="minorHAnsi" w:cs="Arial"/>
        </w:rPr>
        <w:t xml:space="preserve">The </w:t>
      </w:r>
      <w:r w:rsidR="00D4536D">
        <w:rPr>
          <w:rFonts w:asciiTheme="minorHAnsi" w:hAnsiTheme="minorHAnsi" w:cs="Arial"/>
        </w:rPr>
        <w:t>E</w:t>
      </w:r>
      <w:r w:rsidRPr="0049405F">
        <w:rPr>
          <w:rFonts w:asciiTheme="minorHAnsi" w:hAnsiTheme="minorHAnsi" w:cs="Arial"/>
        </w:rPr>
        <w:t xml:space="preserve">SFA has determined categories of </w:t>
      </w:r>
      <w:r w:rsidR="00CE59EB" w:rsidRPr="0049405F">
        <w:rPr>
          <w:rFonts w:asciiTheme="minorHAnsi" w:hAnsiTheme="minorHAnsi" w:cs="Arial"/>
        </w:rPr>
        <w:t>s</w:t>
      </w:r>
      <w:r w:rsidR="00652024" w:rsidRPr="0049405F">
        <w:rPr>
          <w:rFonts w:asciiTheme="minorHAnsi" w:hAnsiTheme="minorHAnsi" w:cs="Arial"/>
        </w:rPr>
        <w:t>tudent</w:t>
      </w:r>
      <w:r w:rsidRPr="0049405F">
        <w:rPr>
          <w:rFonts w:asciiTheme="minorHAnsi" w:hAnsiTheme="minorHAnsi" w:cs="Arial"/>
        </w:rPr>
        <w:t xml:space="preserve">s </w:t>
      </w:r>
      <w:r w:rsidR="006F6E3B">
        <w:rPr>
          <w:rFonts w:asciiTheme="minorHAnsi" w:hAnsiTheme="minorHAnsi" w:cs="Arial"/>
        </w:rPr>
        <w:t xml:space="preserve">who are </w:t>
      </w:r>
      <w:r w:rsidR="00D4536D">
        <w:rPr>
          <w:rFonts w:asciiTheme="minorHAnsi" w:hAnsiTheme="minorHAnsi" w:cs="Arial"/>
        </w:rPr>
        <w:t xml:space="preserve">required </w:t>
      </w:r>
      <w:r w:rsidR="006F6E3B">
        <w:rPr>
          <w:rFonts w:asciiTheme="minorHAnsi" w:hAnsiTheme="minorHAnsi" w:cs="Arial"/>
        </w:rPr>
        <w:t>to pay fees for</w:t>
      </w:r>
      <w:r w:rsidR="0052726D" w:rsidRPr="0049405F">
        <w:rPr>
          <w:rFonts w:asciiTheme="minorHAnsi" w:hAnsiTheme="minorHAnsi" w:cs="Arial"/>
        </w:rPr>
        <w:t xml:space="preserve"> </w:t>
      </w:r>
      <w:r w:rsidR="00F450C1">
        <w:rPr>
          <w:rFonts w:asciiTheme="minorHAnsi" w:hAnsiTheme="minorHAnsi" w:cs="Arial"/>
        </w:rPr>
        <w:t>2019-2020</w:t>
      </w:r>
      <w:r w:rsidR="006B312E">
        <w:rPr>
          <w:rFonts w:asciiTheme="minorHAnsi" w:hAnsiTheme="minorHAnsi" w:cs="Arial"/>
        </w:rPr>
        <w:t xml:space="preserve"> see table 3.2.1</w:t>
      </w:r>
    </w:p>
    <w:p w:rsidR="006B312E" w:rsidRDefault="006B312E" w:rsidP="003D2F04">
      <w:pPr>
        <w:autoSpaceDE w:val="0"/>
        <w:autoSpaceDN w:val="0"/>
        <w:adjustRightInd w:val="0"/>
        <w:ind w:left="426"/>
        <w:jc w:val="both"/>
        <w:rPr>
          <w:rFonts w:asciiTheme="minorHAnsi" w:hAnsiTheme="minorHAnsi" w:cs="Arial"/>
        </w:rPr>
      </w:pPr>
    </w:p>
    <w:p w:rsidR="006B18D9" w:rsidRDefault="006B18D9" w:rsidP="003D2F04">
      <w:pPr>
        <w:ind w:left="426"/>
        <w:jc w:val="both"/>
        <w:rPr>
          <w:rFonts w:asciiTheme="minorHAnsi" w:hAnsiTheme="minorHAnsi" w:cs="Arial"/>
          <w:b/>
        </w:rPr>
      </w:pPr>
      <w:r w:rsidRPr="006B18D9">
        <w:rPr>
          <w:rFonts w:asciiTheme="minorHAnsi" w:hAnsiTheme="minorHAnsi" w:cs="Arial"/>
          <w:b/>
        </w:rPr>
        <w:t>Fully-funded</w:t>
      </w:r>
      <w:r w:rsidR="00EF419C">
        <w:rPr>
          <w:rFonts w:asciiTheme="minorHAnsi" w:hAnsiTheme="minorHAnsi" w:cs="Arial"/>
          <w:b/>
        </w:rPr>
        <w:t>/</w:t>
      </w:r>
      <w:r w:rsidR="00257D21">
        <w:rPr>
          <w:rFonts w:asciiTheme="minorHAnsi" w:hAnsiTheme="minorHAnsi" w:cs="Arial"/>
          <w:b/>
        </w:rPr>
        <w:t>n</w:t>
      </w:r>
      <w:r w:rsidR="00EF419C">
        <w:rPr>
          <w:rFonts w:asciiTheme="minorHAnsi" w:hAnsiTheme="minorHAnsi" w:cs="Arial"/>
          <w:b/>
        </w:rPr>
        <w:t xml:space="preserve">o </w:t>
      </w:r>
      <w:r w:rsidR="00257D21">
        <w:rPr>
          <w:rFonts w:asciiTheme="minorHAnsi" w:hAnsiTheme="minorHAnsi" w:cs="Arial"/>
          <w:b/>
        </w:rPr>
        <w:t>f</w:t>
      </w:r>
      <w:r w:rsidR="00EF419C">
        <w:rPr>
          <w:rFonts w:asciiTheme="minorHAnsi" w:hAnsiTheme="minorHAnsi" w:cs="Arial"/>
          <w:b/>
        </w:rPr>
        <w:t>ee</w:t>
      </w:r>
    </w:p>
    <w:p w:rsidR="006B18D9" w:rsidRPr="006B18D9" w:rsidRDefault="006B18D9" w:rsidP="003D2F04">
      <w:pPr>
        <w:ind w:left="426"/>
        <w:jc w:val="both"/>
        <w:rPr>
          <w:rFonts w:asciiTheme="minorHAnsi" w:hAnsiTheme="minorHAnsi" w:cs="Arial"/>
        </w:rPr>
      </w:pPr>
      <w:r>
        <w:rPr>
          <w:rFonts w:asciiTheme="minorHAnsi" w:hAnsiTheme="minorHAnsi" w:cs="Arial"/>
        </w:rPr>
        <w:t xml:space="preserve">Individuals who meet the criteria for full funding will be eligible for a full fee waiver. </w:t>
      </w:r>
    </w:p>
    <w:p w:rsidR="006B18D9" w:rsidRDefault="006B18D9" w:rsidP="003D2F04">
      <w:pPr>
        <w:ind w:left="426"/>
        <w:jc w:val="both"/>
        <w:rPr>
          <w:rFonts w:asciiTheme="minorHAnsi" w:hAnsiTheme="minorHAnsi" w:cs="Arial"/>
          <w:b/>
        </w:rPr>
      </w:pPr>
    </w:p>
    <w:p w:rsidR="006B312E" w:rsidRPr="006B312E" w:rsidRDefault="006B312E" w:rsidP="003D2F04">
      <w:pPr>
        <w:ind w:left="426"/>
        <w:jc w:val="both"/>
        <w:rPr>
          <w:rFonts w:asciiTheme="minorHAnsi" w:hAnsiTheme="minorHAnsi" w:cs="Arial"/>
          <w:b/>
        </w:rPr>
      </w:pPr>
      <w:r w:rsidRPr="006B312E">
        <w:rPr>
          <w:rFonts w:asciiTheme="minorHAnsi" w:hAnsiTheme="minorHAnsi" w:cs="Arial"/>
          <w:b/>
        </w:rPr>
        <w:t>Co-funded</w:t>
      </w:r>
      <w:r w:rsidR="00EF419C">
        <w:rPr>
          <w:rFonts w:asciiTheme="minorHAnsi" w:hAnsiTheme="minorHAnsi" w:cs="Arial"/>
          <w:b/>
        </w:rPr>
        <w:t>/</w:t>
      </w:r>
      <w:r w:rsidR="00257D21">
        <w:rPr>
          <w:rFonts w:asciiTheme="minorHAnsi" w:hAnsiTheme="minorHAnsi" w:cs="Arial"/>
          <w:b/>
        </w:rPr>
        <w:t>p</w:t>
      </w:r>
      <w:r w:rsidR="00EF419C">
        <w:rPr>
          <w:rFonts w:asciiTheme="minorHAnsi" w:hAnsiTheme="minorHAnsi" w:cs="Arial"/>
          <w:b/>
        </w:rPr>
        <w:t xml:space="preserve">artial </w:t>
      </w:r>
      <w:r w:rsidR="00257D21">
        <w:rPr>
          <w:rFonts w:asciiTheme="minorHAnsi" w:hAnsiTheme="minorHAnsi" w:cs="Arial"/>
          <w:b/>
        </w:rPr>
        <w:t>f</w:t>
      </w:r>
      <w:r w:rsidR="00EF419C">
        <w:rPr>
          <w:rFonts w:asciiTheme="minorHAnsi" w:hAnsiTheme="minorHAnsi" w:cs="Arial"/>
          <w:b/>
        </w:rPr>
        <w:t>ee</w:t>
      </w:r>
    </w:p>
    <w:p w:rsidR="006B312E" w:rsidRDefault="006B312E" w:rsidP="003D2F04">
      <w:pPr>
        <w:ind w:left="426"/>
        <w:jc w:val="both"/>
        <w:rPr>
          <w:rFonts w:asciiTheme="minorHAnsi" w:hAnsiTheme="minorHAnsi" w:cs="Arial"/>
        </w:rPr>
      </w:pPr>
      <w:r w:rsidRPr="0049405F">
        <w:rPr>
          <w:rFonts w:asciiTheme="minorHAnsi" w:hAnsiTheme="minorHAnsi" w:cs="Arial"/>
        </w:rPr>
        <w:t xml:space="preserve">For those who do not qualify for </w:t>
      </w:r>
      <w:r w:rsidR="00257D21">
        <w:rPr>
          <w:rFonts w:asciiTheme="minorHAnsi" w:hAnsiTheme="minorHAnsi" w:cs="Arial"/>
        </w:rPr>
        <w:t xml:space="preserve">a </w:t>
      </w:r>
      <w:r w:rsidRPr="0049405F">
        <w:rPr>
          <w:rFonts w:asciiTheme="minorHAnsi" w:hAnsiTheme="minorHAnsi" w:cs="Arial"/>
        </w:rPr>
        <w:t>f</w:t>
      </w:r>
      <w:r>
        <w:rPr>
          <w:rFonts w:asciiTheme="minorHAnsi" w:hAnsiTheme="minorHAnsi" w:cs="Arial"/>
        </w:rPr>
        <w:t xml:space="preserve">ull fee </w:t>
      </w:r>
      <w:r w:rsidR="00257D21">
        <w:rPr>
          <w:rFonts w:asciiTheme="minorHAnsi" w:hAnsiTheme="minorHAnsi" w:cs="Arial"/>
        </w:rPr>
        <w:t>waiver</w:t>
      </w:r>
      <w:r>
        <w:rPr>
          <w:rFonts w:asciiTheme="minorHAnsi" w:hAnsiTheme="minorHAnsi" w:cs="Arial"/>
        </w:rPr>
        <w:t xml:space="preserve"> </w:t>
      </w:r>
      <w:r w:rsidRPr="0049405F">
        <w:rPr>
          <w:rFonts w:asciiTheme="minorHAnsi" w:hAnsiTheme="minorHAnsi" w:cs="Arial"/>
        </w:rPr>
        <w:t xml:space="preserve">the </w:t>
      </w:r>
      <w:r w:rsidR="00236067">
        <w:rPr>
          <w:rFonts w:asciiTheme="minorHAnsi" w:hAnsiTheme="minorHAnsi" w:cs="Arial"/>
        </w:rPr>
        <w:t>E</w:t>
      </w:r>
      <w:r w:rsidRPr="0049405F">
        <w:rPr>
          <w:rFonts w:asciiTheme="minorHAnsi" w:hAnsiTheme="minorHAnsi" w:cs="Arial"/>
        </w:rPr>
        <w:t xml:space="preserve">SFA has determined that certain categories of students should be required to pay an element of their tuition fees, with the government co-funding the remainder.  For </w:t>
      </w:r>
      <w:r w:rsidR="00F450C1">
        <w:rPr>
          <w:rFonts w:asciiTheme="minorHAnsi" w:hAnsiTheme="minorHAnsi" w:cs="Arial"/>
        </w:rPr>
        <w:t>2019-20</w:t>
      </w:r>
      <w:r w:rsidRPr="0049405F">
        <w:rPr>
          <w:rFonts w:asciiTheme="minorHAnsi" w:hAnsiTheme="minorHAnsi" w:cs="Arial"/>
        </w:rPr>
        <w:t xml:space="preserve"> cate</w:t>
      </w:r>
      <w:r>
        <w:rPr>
          <w:rFonts w:asciiTheme="minorHAnsi" w:hAnsiTheme="minorHAnsi" w:cs="Arial"/>
        </w:rPr>
        <w:t>go</w:t>
      </w:r>
      <w:r w:rsidR="00EF419C">
        <w:rPr>
          <w:rFonts w:asciiTheme="minorHAnsi" w:hAnsiTheme="minorHAnsi" w:cs="Arial"/>
        </w:rPr>
        <w:t xml:space="preserve">ries </w:t>
      </w:r>
      <w:r>
        <w:rPr>
          <w:rFonts w:asciiTheme="minorHAnsi" w:hAnsiTheme="minorHAnsi" w:cs="Arial"/>
        </w:rPr>
        <w:t>see table 3.2.1</w:t>
      </w:r>
    </w:p>
    <w:p w:rsidR="006B312E" w:rsidRDefault="006B312E" w:rsidP="003D2F04">
      <w:pPr>
        <w:ind w:left="426"/>
        <w:jc w:val="both"/>
        <w:rPr>
          <w:rFonts w:asciiTheme="minorHAnsi" w:hAnsiTheme="minorHAnsi" w:cs="Arial"/>
        </w:rPr>
      </w:pPr>
    </w:p>
    <w:p w:rsidR="006B312E" w:rsidRDefault="006B312E" w:rsidP="003D2F04">
      <w:pPr>
        <w:ind w:left="426"/>
        <w:jc w:val="both"/>
        <w:rPr>
          <w:rFonts w:asciiTheme="minorHAnsi" w:hAnsiTheme="minorHAnsi" w:cstheme="minorHAnsi"/>
          <w:b/>
          <w:color w:val="000000"/>
        </w:rPr>
      </w:pPr>
      <w:r w:rsidRPr="00495D4A">
        <w:rPr>
          <w:rFonts w:asciiTheme="minorHAnsi" w:hAnsiTheme="minorHAnsi" w:cstheme="minorHAnsi"/>
          <w:b/>
          <w:color w:val="000000"/>
        </w:rPr>
        <w:t>Loan-funded</w:t>
      </w:r>
      <w:r w:rsidR="00257D21">
        <w:rPr>
          <w:rFonts w:asciiTheme="minorHAnsi" w:hAnsiTheme="minorHAnsi" w:cstheme="minorHAnsi"/>
          <w:b/>
          <w:color w:val="000000"/>
        </w:rPr>
        <w:t>/s</w:t>
      </w:r>
      <w:r w:rsidRPr="006B312E">
        <w:rPr>
          <w:rFonts w:asciiTheme="minorHAnsi" w:hAnsiTheme="minorHAnsi" w:cstheme="minorHAnsi"/>
          <w:b/>
          <w:color w:val="000000"/>
        </w:rPr>
        <w:t>elf-funded</w:t>
      </w:r>
    </w:p>
    <w:p w:rsidR="006B312E" w:rsidRPr="006B312E" w:rsidRDefault="006B312E" w:rsidP="003D2F04">
      <w:pPr>
        <w:ind w:left="426"/>
        <w:jc w:val="both"/>
        <w:rPr>
          <w:rFonts w:asciiTheme="minorHAnsi" w:hAnsiTheme="minorHAnsi" w:cstheme="minorHAnsi"/>
          <w:b/>
          <w:color w:val="000000"/>
        </w:rPr>
      </w:pPr>
      <w:r w:rsidRPr="0049405F">
        <w:rPr>
          <w:rFonts w:asciiTheme="minorHAnsi" w:hAnsiTheme="minorHAnsi" w:cs="Arial"/>
        </w:rPr>
        <w:lastRenderedPageBreak/>
        <w:t xml:space="preserve">Level 3 </w:t>
      </w:r>
      <w:r w:rsidR="00D229BC">
        <w:rPr>
          <w:rFonts w:asciiTheme="minorHAnsi" w:hAnsiTheme="minorHAnsi" w:cs="Arial"/>
        </w:rPr>
        <w:t>and above qualifications</w:t>
      </w:r>
      <w:r w:rsidRPr="0049405F">
        <w:rPr>
          <w:rFonts w:asciiTheme="minorHAnsi" w:hAnsiTheme="minorHAnsi" w:cs="Arial"/>
        </w:rPr>
        <w:t xml:space="preserve"> are to be funded via an Advanced Learn</w:t>
      </w:r>
      <w:r w:rsidR="00D4536D">
        <w:rPr>
          <w:rFonts w:asciiTheme="minorHAnsi" w:hAnsiTheme="minorHAnsi" w:cs="Arial"/>
        </w:rPr>
        <w:t>er</w:t>
      </w:r>
      <w:r w:rsidRPr="0049405F">
        <w:rPr>
          <w:rFonts w:asciiTheme="minorHAnsi" w:hAnsiTheme="minorHAnsi" w:cs="Arial"/>
        </w:rPr>
        <w:t xml:space="preserve"> Loan </w:t>
      </w:r>
      <w:r w:rsidR="00D229BC">
        <w:rPr>
          <w:rFonts w:asciiTheme="minorHAnsi" w:hAnsiTheme="minorHAnsi" w:cs="Arial"/>
        </w:rPr>
        <w:t>or self- funded</w:t>
      </w:r>
      <w:r w:rsidR="00257D21">
        <w:rPr>
          <w:rFonts w:asciiTheme="minorHAnsi" w:hAnsiTheme="minorHAnsi" w:cs="Arial"/>
        </w:rPr>
        <w:t>,</w:t>
      </w:r>
      <w:r w:rsidR="00D229BC">
        <w:rPr>
          <w:rFonts w:asciiTheme="minorHAnsi" w:hAnsiTheme="minorHAnsi" w:cs="Arial"/>
        </w:rPr>
        <w:t xml:space="preserve"> with the exception of 19yrs to 23yrs studying their first full level 3 qualification.</w:t>
      </w:r>
    </w:p>
    <w:p w:rsidR="006B312E" w:rsidRDefault="006B312E" w:rsidP="003D2F04">
      <w:pPr>
        <w:autoSpaceDE w:val="0"/>
        <w:autoSpaceDN w:val="0"/>
        <w:adjustRightInd w:val="0"/>
        <w:ind w:left="426"/>
        <w:jc w:val="both"/>
        <w:rPr>
          <w:rFonts w:asciiTheme="minorHAnsi" w:hAnsiTheme="minorHAnsi" w:cs="Arial"/>
        </w:rPr>
      </w:pPr>
    </w:p>
    <w:p w:rsidR="00B063C8" w:rsidRDefault="00B063C8" w:rsidP="003D2F04">
      <w:pPr>
        <w:autoSpaceDE w:val="0"/>
        <w:autoSpaceDN w:val="0"/>
        <w:adjustRightInd w:val="0"/>
        <w:ind w:left="426" w:hanging="851"/>
        <w:jc w:val="both"/>
        <w:rPr>
          <w:rFonts w:asciiTheme="minorHAnsi" w:hAnsiTheme="minorHAnsi" w:cs="Arial"/>
          <w:b/>
          <w:bCs/>
        </w:rPr>
      </w:pPr>
    </w:p>
    <w:p w:rsidR="00B063C8" w:rsidRDefault="00B063C8" w:rsidP="003D2F04">
      <w:pPr>
        <w:autoSpaceDE w:val="0"/>
        <w:autoSpaceDN w:val="0"/>
        <w:adjustRightInd w:val="0"/>
        <w:ind w:left="426" w:hanging="851"/>
        <w:jc w:val="both"/>
        <w:rPr>
          <w:rFonts w:asciiTheme="minorHAnsi" w:hAnsiTheme="minorHAnsi" w:cs="Arial"/>
          <w:b/>
          <w:bCs/>
        </w:rPr>
      </w:pPr>
    </w:p>
    <w:p w:rsidR="00B063C8" w:rsidRDefault="00B063C8" w:rsidP="003D2F04">
      <w:pPr>
        <w:autoSpaceDE w:val="0"/>
        <w:autoSpaceDN w:val="0"/>
        <w:adjustRightInd w:val="0"/>
        <w:ind w:left="426" w:hanging="851"/>
        <w:jc w:val="both"/>
        <w:rPr>
          <w:rFonts w:asciiTheme="minorHAnsi" w:hAnsiTheme="minorHAnsi" w:cs="Arial"/>
          <w:b/>
          <w:bCs/>
        </w:rPr>
      </w:pPr>
    </w:p>
    <w:p w:rsidR="00B063C8" w:rsidRDefault="00B063C8" w:rsidP="003D2F04">
      <w:pPr>
        <w:autoSpaceDE w:val="0"/>
        <w:autoSpaceDN w:val="0"/>
        <w:adjustRightInd w:val="0"/>
        <w:ind w:left="426" w:hanging="851"/>
        <w:jc w:val="both"/>
        <w:rPr>
          <w:rFonts w:asciiTheme="minorHAnsi" w:hAnsiTheme="minorHAnsi" w:cs="Arial"/>
          <w:b/>
          <w:bCs/>
        </w:rPr>
      </w:pPr>
    </w:p>
    <w:p w:rsidR="00B063C8" w:rsidRDefault="00B063C8" w:rsidP="003D2F04">
      <w:pPr>
        <w:autoSpaceDE w:val="0"/>
        <w:autoSpaceDN w:val="0"/>
        <w:adjustRightInd w:val="0"/>
        <w:ind w:left="426" w:hanging="851"/>
        <w:jc w:val="both"/>
        <w:rPr>
          <w:rFonts w:asciiTheme="minorHAnsi" w:hAnsiTheme="minorHAnsi" w:cs="Arial"/>
          <w:b/>
          <w:bCs/>
        </w:rPr>
      </w:pPr>
    </w:p>
    <w:p w:rsidR="00B063C8" w:rsidRDefault="00B063C8" w:rsidP="003D2F04">
      <w:pPr>
        <w:autoSpaceDE w:val="0"/>
        <w:autoSpaceDN w:val="0"/>
        <w:adjustRightInd w:val="0"/>
        <w:ind w:left="426" w:hanging="851"/>
        <w:jc w:val="both"/>
        <w:rPr>
          <w:rFonts w:asciiTheme="minorHAnsi" w:hAnsiTheme="minorHAnsi" w:cs="Arial"/>
          <w:b/>
          <w:bCs/>
        </w:rPr>
      </w:pPr>
    </w:p>
    <w:p w:rsidR="00B063C8" w:rsidRDefault="00B063C8" w:rsidP="003D2F04">
      <w:pPr>
        <w:autoSpaceDE w:val="0"/>
        <w:autoSpaceDN w:val="0"/>
        <w:adjustRightInd w:val="0"/>
        <w:ind w:left="426" w:hanging="851"/>
        <w:jc w:val="both"/>
        <w:rPr>
          <w:rFonts w:asciiTheme="minorHAnsi" w:hAnsiTheme="minorHAnsi" w:cs="Arial"/>
          <w:b/>
          <w:bCs/>
        </w:rPr>
      </w:pPr>
    </w:p>
    <w:p w:rsidR="00B063C8" w:rsidRDefault="00B063C8" w:rsidP="003D2F04">
      <w:pPr>
        <w:autoSpaceDE w:val="0"/>
        <w:autoSpaceDN w:val="0"/>
        <w:adjustRightInd w:val="0"/>
        <w:ind w:left="426" w:hanging="851"/>
        <w:jc w:val="both"/>
        <w:rPr>
          <w:rFonts w:asciiTheme="minorHAnsi" w:hAnsiTheme="minorHAnsi" w:cs="Arial"/>
          <w:b/>
          <w:bCs/>
        </w:rPr>
      </w:pPr>
    </w:p>
    <w:p w:rsidR="00B063C8" w:rsidRDefault="00B063C8" w:rsidP="003D2F04">
      <w:pPr>
        <w:autoSpaceDE w:val="0"/>
        <w:autoSpaceDN w:val="0"/>
        <w:adjustRightInd w:val="0"/>
        <w:ind w:left="426" w:hanging="851"/>
        <w:jc w:val="both"/>
        <w:rPr>
          <w:rFonts w:asciiTheme="minorHAnsi" w:hAnsiTheme="minorHAnsi" w:cs="Arial"/>
          <w:b/>
          <w:bCs/>
        </w:rPr>
      </w:pPr>
    </w:p>
    <w:p w:rsidR="00B063C8" w:rsidRDefault="00B063C8" w:rsidP="00293672">
      <w:pPr>
        <w:autoSpaceDE w:val="0"/>
        <w:autoSpaceDN w:val="0"/>
        <w:adjustRightInd w:val="0"/>
        <w:ind w:left="851" w:hanging="851"/>
        <w:jc w:val="both"/>
        <w:rPr>
          <w:rFonts w:asciiTheme="minorHAnsi" w:hAnsiTheme="minorHAnsi" w:cs="Arial"/>
          <w:b/>
          <w:bCs/>
        </w:rPr>
      </w:pPr>
    </w:p>
    <w:p w:rsidR="00B063C8" w:rsidRDefault="00B063C8" w:rsidP="00293672">
      <w:pPr>
        <w:autoSpaceDE w:val="0"/>
        <w:autoSpaceDN w:val="0"/>
        <w:adjustRightInd w:val="0"/>
        <w:ind w:left="851" w:hanging="851"/>
        <w:jc w:val="both"/>
        <w:rPr>
          <w:rFonts w:asciiTheme="minorHAnsi" w:hAnsiTheme="minorHAnsi" w:cs="Arial"/>
          <w:b/>
          <w:bCs/>
        </w:rPr>
      </w:pPr>
    </w:p>
    <w:p w:rsidR="00B063C8" w:rsidRDefault="00B063C8" w:rsidP="00293672">
      <w:pPr>
        <w:autoSpaceDE w:val="0"/>
        <w:autoSpaceDN w:val="0"/>
        <w:adjustRightInd w:val="0"/>
        <w:ind w:left="851" w:hanging="851"/>
        <w:jc w:val="both"/>
        <w:rPr>
          <w:rFonts w:asciiTheme="minorHAnsi" w:hAnsiTheme="minorHAnsi" w:cs="Arial"/>
          <w:b/>
          <w:bCs/>
        </w:rPr>
      </w:pPr>
    </w:p>
    <w:p w:rsidR="00B063C8" w:rsidRDefault="00B063C8" w:rsidP="00293672">
      <w:pPr>
        <w:autoSpaceDE w:val="0"/>
        <w:autoSpaceDN w:val="0"/>
        <w:adjustRightInd w:val="0"/>
        <w:ind w:left="851" w:hanging="851"/>
        <w:jc w:val="both"/>
        <w:rPr>
          <w:rFonts w:asciiTheme="minorHAnsi" w:hAnsiTheme="minorHAnsi" w:cs="Arial"/>
          <w:b/>
          <w:bCs/>
        </w:rPr>
      </w:pPr>
    </w:p>
    <w:p w:rsidR="00B063C8" w:rsidRDefault="00B063C8" w:rsidP="00293672">
      <w:pPr>
        <w:autoSpaceDE w:val="0"/>
        <w:autoSpaceDN w:val="0"/>
        <w:adjustRightInd w:val="0"/>
        <w:ind w:left="851" w:hanging="851"/>
        <w:jc w:val="both"/>
        <w:rPr>
          <w:rFonts w:asciiTheme="minorHAnsi" w:hAnsiTheme="minorHAnsi" w:cs="Arial"/>
          <w:b/>
          <w:bCs/>
        </w:rPr>
      </w:pPr>
    </w:p>
    <w:p w:rsidR="00B063C8" w:rsidRDefault="00B063C8" w:rsidP="00293672">
      <w:pPr>
        <w:autoSpaceDE w:val="0"/>
        <w:autoSpaceDN w:val="0"/>
        <w:adjustRightInd w:val="0"/>
        <w:ind w:left="851" w:hanging="851"/>
        <w:jc w:val="both"/>
        <w:rPr>
          <w:rFonts w:asciiTheme="minorHAnsi" w:hAnsiTheme="minorHAnsi" w:cs="Arial"/>
          <w:b/>
          <w:bCs/>
        </w:rPr>
      </w:pPr>
    </w:p>
    <w:p w:rsidR="00B063C8" w:rsidRDefault="00B063C8" w:rsidP="00293672">
      <w:pPr>
        <w:autoSpaceDE w:val="0"/>
        <w:autoSpaceDN w:val="0"/>
        <w:adjustRightInd w:val="0"/>
        <w:ind w:left="851" w:hanging="851"/>
        <w:jc w:val="both"/>
        <w:rPr>
          <w:rFonts w:asciiTheme="minorHAnsi" w:hAnsiTheme="minorHAnsi" w:cs="Arial"/>
          <w:b/>
          <w:bCs/>
        </w:rPr>
      </w:pPr>
    </w:p>
    <w:p w:rsidR="00B063C8" w:rsidRDefault="00B063C8" w:rsidP="00293672">
      <w:pPr>
        <w:autoSpaceDE w:val="0"/>
        <w:autoSpaceDN w:val="0"/>
        <w:adjustRightInd w:val="0"/>
        <w:ind w:left="851" w:hanging="851"/>
        <w:jc w:val="both"/>
        <w:rPr>
          <w:rFonts w:asciiTheme="minorHAnsi" w:hAnsiTheme="minorHAnsi" w:cs="Arial"/>
          <w:b/>
          <w:bCs/>
        </w:rPr>
      </w:pPr>
    </w:p>
    <w:p w:rsidR="00B063C8" w:rsidRDefault="00B063C8" w:rsidP="00293672">
      <w:pPr>
        <w:autoSpaceDE w:val="0"/>
        <w:autoSpaceDN w:val="0"/>
        <w:adjustRightInd w:val="0"/>
        <w:ind w:left="851" w:hanging="851"/>
        <w:jc w:val="both"/>
        <w:rPr>
          <w:rFonts w:asciiTheme="minorHAnsi" w:hAnsiTheme="minorHAnsi" w:cs="Arial"/>
          <w:b/>
          <w:bCs/>
        </w:rPr>
      </w:pPr>
    </w:p>
    <w:p w:rsidR="00B063C8" w:rsidRDefault="00B063C8" w:rsidP="00293672">
      <w:pPr>
        <w:autoSpaceDE w:val="0"/>
        <w:autoSpaceDN w:val="0"/>
        <w:adjustRightInd w:val="0"/>
        <w:ind w:left="851" w:hanging="851"/>
        <w:jc w:val="both"/>
        <w:rPr>
          <w:rFonts w:asciiTheme="minorHAnsi" w:hAnsiTheme="minorHAnsi" w:cs="Arial"/>
          <w:b/>
          <w:bCs/>
        </w:rPr>
      </w:pPr>
    </w:p>
    <w:p w:rsidR="00495D4A" w:rsidRDefault="00E6057C" w:rsidP="0061292D">
      <w:pPr>
        <w:autoSpaceDE w:val="0"/>
        <w:autoSpaceDN w:val="0"/>
        <w:adjustRightInd w:val="0"/>
        <w:jc w:val="both"/>
        <w:rPr>
          <w:rFonts w:asciiTheme="minorHAnsi" w:hAnsiTheme="minorHAnsi" w:cs="Arial"/>
          <w:b/>
          <w:bCs/>
        </w:rPr>
      </w:pPr>
      <w:r w:rsidRPr="00EA2386">
        <w:rPr>
          <w:rFonts w:asciiTheme="minorHAnsi" w:hAnsiTheme="minorHAnsi" w:cs="Arial"/>
          <w:b/>
          <w:bCs/>
        </w:rPr>
        <w:t>3.</w:t>
      </w:r>
      <w:r w:rsidR="007E236B" w:rsidRPr="00EA2386">
        <w:rPr>
          <w:rFonts w:asciiTheme="minorHAnsi" w:hAnsiTheme="minorHAnsi" w:cs="Arial"/>
          <w:b/>
          <w:bCs/>
        </w:rPr>
        <w:t>2</w:t>
      </w:r>
      <w:r w:rsidRPr="00EA2386">
        <w:rPr>
          <w:rFonts w:asciiTheme="minorHAnsi" w:hAnsiTheme="minorHAnsi" w:cs="Arial"/>
          <w:b/>
          <w:bCs/>
        </w:rPr>
        <w:t>.1</w:t>
      </w:r>
      <w:r w:rsidRPr="0049405F">
        <w:rPr>
          <w:rFonts w:asciiTheme="minorHAnsi" w:hAnsiTheme="minorHAnsi" w:cs="Arial"/>
          <w:b/>
          <w:bCs/>
        </w:rPr>
        <w:t xml:space="preserve"> </w:t>
      </w:r>
      <w:r w:rsidR="00CE59EB" w:rsidRPr="0049405F">
        <w:rPr>
          <w:rFonts w:asciiTheme="minorHAnsi" w:hAnsiTheme="minorHAnsi" w:cs="Arial"/>
          <w:b/>
          <w:bCs/>
        </w:rPr>
        <w:tab/>
      </w:r>
      <w:r w:rsidR="00D229BC">
        <w:rPr>
          <w:rFonts w:asciiTheme="minorHAnsi" w:hAnsiTheme="minorHAnsi" w:cs="Arial"/>
          <w:b/>
          <w:bCs/>
        </w:rPr>
        <w:t>Fee Contribution Table</w:t>
      </w:r>
    </w:p>
    <w:p w:rsidR="003D106C" w:rsidRDefault="003D106C" w:rsidP="00293672">
      <w:pPr>
        <w:autoSpaceDE w:val="0"/>
        <w:autoSpaceDN w:val="0"/>
        <w:adjustRightInd w:val="0"/>
        <w:ind w:left="851" w:hanging="851"/>
        <w:jc w:val="both"/>
        <w:rPr>
          <w:rFonts w:asciiTheme="minorHAnsi" w:hAnsiTheme="minorHAnsi"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870"/>
        <w:gridCol w:w="1470"/>
        <w:gridCol w:w="1711"/>
      </w:tblGrid>
      <w:tr w:rsidR="00EF419C" w:rsidRPr="00495D4A" w:rsidTr="00BE1443">
        <w:trPr>
          <w:trHeight w:val="250"/>
        </w:trPr>
        <w:tc>
          <w:tcPr>
            <w:tcW w:w="1956" w:type="pct"/>
            <w:shd w:val="clear" w:color="auto" w:fill="BFBFBF" w:themeFill="background1" w:themeFillShade="BF"/>
          </w:tcPr>
          <w:p w:rsidR="00EF419C" w:rsidRPr="00495D4A" w:rsidRDefault="00EF419C" w:rsidP="00495D4A">
            <w:pPr>
              <w:autoSpaceDE w:val="0"/>
              <w:autoSpaceDN w:val="0"/>
              <w:adjustRightInd w:val="0"/>
              <w:rPr>
                <w:rFonts w:asciiTheme="minorHAnsi" w:hAnsiTheme="minorHAnsi" w:cstheme="minorHAnsi"/>
                <w:color w:val="000000"/>
              </w:rPr>
            </w:pPr>
            <w:r w:rsidRPr="00495D4A">
              <w:rPr>
                <w:rFonts w:asciiTheme="minorHAnsi" w:hAnsiTheme="minorHAnsi" w:cstheme="minorHAnsi"/>
                <w:b/>
                <w:bCs/>
                <w:color w:val="000000"/>
              </w:rPr>
              <w:t xml:space="preserve">Provision </w:t>
            </w:r>
          </w:p>
        </w:tc>
        <w:tc>
          <w:tcPr>
            <w:tcW w:w="1127" w:type="pct"/>
            <w:shd w:val="clear" w:color="auto" w:fill="BFBFBF" w:themeFill="background1" w:themeFillShade="BF"/>
          </w:tcPr>
          <w:p w:rsidR="00EF419C" w:rsidRPr="00495D4A" w:rsidRDefault="00EF419C" w:rsidP="00495D4A">
            <w:pPr>
              <w:autoSpaceDE w:val="0"/>
              <w:autoSpaceDN w:val="0"/>
              <w:adjustRightInd w:val="0"/>
              <w:rPr>
                <w:rFonts w:asciiTheme="minorHAnsi" w:hAnsiTheme="minorHAnsi" w:cstheme="minorHAnsi"/>
                <w:color w:val="000000"/>
              </w:rPr>
            </w:pPr>
            <w:r w:rsidRPr="00495D4A">
              <w:rPr>
                <w:rFonts w:asciiTheme="minorHAnsi" w:hAnsiTheme="minorHAnsi" w:cstheme="minorHAnsi"/>
                <w:b/>
                <w:bCs/>
                <w:color w:val="000000"/>
              </w:rPr>
              <w:t xml:space="preserve">19- to 23-year-olds </w:t>
            </w:r>
          </w:p>
        </w:tc>
        <w:tc>
          <w:tcPr>
            <w:tcW w:w="886" w:type="pct"/>
            <w:shd w:val="clear" w:color="auto" w:fill="BFBFBF" w:themeFill="background1" w:themeFillShade="BF"/>
          </w:tcPr>
          <w:p w:rsidR="00EF419C" w:rsidRPr="00495D4A" w:rsidRDefault="00EF419C" w:rsidP="00495D4A">
            <w:pPr>
              <w:autoSpaceDE w:val="0"/>
              <w:autoSpaceDN w:val="0"/>
              <w:adjustRightInd w:val="0"/>
              <w:rPr>
                <w:rFonts w:asciiTheme="minorHAnsi" w:hAnsiTheme="minorHAnsi" w:cstheme="minorHAnsi"/>
                <w:color w:val="000000"/>
              </w:rPr>
            </w:pPr>
            <w:r w:rsidRPr="00495D4A">
              <w:rPr>
                <w:rFonts w:asciiTheme="minorHAnsi" w:hAnsiTheme="minorHAnsi" w:cstheme="minorHAnsi"/>
                <w:b/>
                <w:bCs/>
                <w:color w:val="000000"/>
              </w:rPr>
              <w:t xml:space="preserve">24+ unemployed </w:t>
            </w:r>
          </w:p>
        </w:tc>
        <w:tc>
          <w:tcPr>
            <w:tcW w:w="1031" w:type="pct"/>
            <w:shd w:val="clear" w:color="auto" w:fill="BFBFBF" w:themeFill="background1" w:themeFillShade="BF"/>
          </w:tcPr>
          <w:p w:rsidR="00EF419C" w:rsidRPr="00495D4A" w:rsidRDefault="00EF419C" w:rsidP="00495D4A">
            <w:pPr>
              <w:autoSpaceDE w:val="0"/>
              <w:autoSpaceDN w:val="0"/>
              <w:adjustRightInd w:val="0"/>
              <w:rPr>
                <w:rFonts w:asciiTheme="minorHAnsi" w:hAnsiTheme="minorHAnsi" w:cstheme="minorHAnsi"/>
                <w:color w:val="000000"/>
              </w:rPr>
            </w:pPr>
            <w:r w:rsidRPr="00495D4A">
              <w:rPr>
                <w:rFonts w:asciiTheme="minorHAnsi" w:hAnsiTheme="minorHAnsi" w:cstheme="minorHAnsi"/>
                <w:b/>
                <w:bCs/>
                <w:color w:val="000000"/>
              </w:rPr>
              <w:t xml:space="preserve">24+ other </w:t>
            </w:r>
          </w:p>
        </w:tc>
      </w:tr>
      <w:tr w:rsidR="00EF419C" w:rsidRPr="00495D4A" w:rsidTr="00BE1443">
        <w:trPr>
          <w:trHeight w:val="550"/>
        </w:trPr>
        <w:tc>
          <w:tcPr>
            <w:tcW w:w="1956" w:type="pct"/>
          </w:tcPr>
          <w:p w:rsidR="00EF419C" w:rsidRPr="00495D4A" w:rsidRDefault="00EF419C" w:rsidP="0061292D">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Eligible </w:t>
            </w:r>
            <w:r w:rsidRPr="00495D4A">
              <w:rPr>
                <w:rFonts w:asciiTheme="minorHAnsi" w:hAnsiTheme="minorHAnsi" w:cstheme="minorHAnsi"/>
                <w:color w:val="000000"/>
              </w:rPr>
              <w:t>English and maths, up to and including level 2</w:t>
            </w:r>
            <w:r w:rsidR="00236067">
              <w:rPr>
                <w:rFonts w:asciiTheme="minorHAnsi" w:hAnsiTheme="minorHAnsi" w:cstheme="minorHAnsi"/>
                <w:color w:val="000000"/>
              </w:rPr>
              <w:t xml:space="preserve"> (must be delivered as part of the legal entitlement)</w:t>
            </w:r>
            <w:r w:rsidRPr="00495D4A">
              <w:rPr>
                <w:rFonts w:asciiTheme="minorHAnsi" w:hAnsiTheme="minorHAnsi" w:cstheme="minorHAnsi"/>
                <w:color w:val="000000"/>
              </w:rPr>
              <w:t xml:space="preserve"> </w:t>
            </w:r>
          </w:p>
        </w:tc>
        <w:tc>
          <w:tcPr>
            <w:tcW w:w="1127" w:type="pct"/>
          </w:tcPr>
          <w:p w:rsidR="00EF419C" w:rsidRPr="00495D4A" w:rsidRDefault="00236067" w:rsidP="00EF419C">
            <w:pPr>
              <w:autoSpaceDE w:val="0"/>
              <w:autoSpaceDN w:val="0"/>
              <w:adjustRightInd w:val="0"/>
              <w:rPr>
                <w:rFonts w:asciiTheme="minorHAnsi" w:hAnsiTheme="minorHAnsi" w:cstheme="minorHAnsi"/>
                <w:color w:val="000000"/>
              </w:rPr>
            </w:pPr>
            <w:r>
              <w:rPr>
                <w:rFonts w:asciiTheme="minorHAnsi" w:hAnsiTheme="minorHAnsi" w:cstheme="minorHAnsi"/>
                <w:color w:val="000000"/>
              </w:rPr>
              <w:t>Fully funded</w:t>
            </w:r>
            <w:r w:rsidR="00EF419C" w:rsidRPr="00495D4A">
              <w:rPr>
                <w:rFonts w:asciiTheme="minorHAnsi" w:hAnsiTheme="minorHAnsi" w:cstheme="minorHAnsi"/>
                <w:color w:val="000000"/>
              </w:rPr>
              <w:t xml:space="preserve">* </w:t>
            </w:r>
          </w:p>
        </w:tc>
        <w:tc>
          <w:tcPr>
            <w:tcW w:w="886" w:type="pct"/>
          </w:tcPr>
          <w:p w:rsidR="00EF419C" w:rsidRPr="00495D4A" w:rsidRDefault="00236067" w:rsidP="00EF419C">
            <w:pPr>
              <w:autoSpaceDE w:val="0"/>
              <w:autoSpaceDN w:val="0"/>
              <w:adjustRightInd w:val="0"/>
              <w:rPr>
                <w:rFonts w:asciiTheme="minorHAnsi" w:hAnsiTheme="minorHAnsi" w:cstheme="minorHAnsi"/>
                <w:color w:val="000000"/>
              </w:rPr>
            </w:pPr>
            <w:r>
              <w:rPr>
                <w:rFonts w:asciiTheme="minorHAnsi" w:hAnsiTheme="minorHAnsi" w:cstheme="minorHAnsi"/>
                <w:color w:val="000000"/>
              </w:rPr>
              <w:t>Fully funded</w:t>
            </w:r>
            <w:r w:rsidR="00EF419C" w:rsidRPr="00495D4A">
              <w:rPr>
                <w:rFonts w:asciiTheme="minorHAnsi" w:hAnsiTheme="minorHAnsi" w:cstheme="minorHAnsi"/>
                <w:color w:val="000000"/>
              </w:rPr>
              <w:t xml:space="preserve">* </w:t>
            </w:r>
          </w:p>
        </w:tc>
        <w:tc>
          <w:tcPr>
            <w:tcW w:w="1031" w:type="pct"/>
          </w:tcPr>
          <w:p w:rsidR="00EF419C" w:rsidRPr="00495D4A" w:rsidRDefault="00236067" w:rsidP="00EF419C">
            <w:pPr>
              <w:autoSpaceDE w:val="0"/>
              <w:autoSpaceDN w:val="0"/>
              <w:adjustRightInd w:val="0"/>
              <w:rPr>
                <w:rFonts w:asciiTheme="minorHAnsi" w:hAnsiTheme="minorHAnsi" w:cstheme="minorHAnsi"/>
                <w:color w:val="000000"/>
              </w:rPr>
            </w:pPr>
            <w:r>
              <w:rPr>
                <w:rFonts w:asciiTheme="minorHAnsi" w:hAnsiTheme="minorHAnsi" w:cstheme="minorHAnsi"/>
                <w:color w:val="000000"/>
              </w:rPr>
              <w:t>Fully funded</w:t>
            </w:r>
            <w:r w:rsidR="00EF419C" w:rsidRPr="00495D4A">
              <w:rPr>
                <w:rFonts w:asciiTheme="minorHAnsi" w:hAnsiTheme="minorHAnsi" w:cstheme="minorHAnsi"/>
                <w:color w:val="000000"/>
              </w:rPr>
              <w:t xml:space="preserve">* </w:t>
            </w:r>
          </w:p>
        </w:tc>
      </w:tr>
      <w:tr w:rsidR="00EF419C" w:rsidRPr="00495D4A" w:rsidTr="00BE1443">
        <w:trPr>
          <w:trHeight w:val="412"/>
        </w:trPr>
        <w:tc>
          <w:tcPr>
            <w:tcW w:w="1956" w:type="pct"/>
          </w:tcPr>
          <w:p w:rsidR="00EF419C" w:rsidRPr="00495D4A" w:rsidRDefault="00EF419C" w:rsidP="0061292D">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r w:rsidRPr="00495D4A">
              <w:rPr>
                <w:rFonts w:asciiTheme="minorHAnsi" w:hAnsiTheme="minorHAnsi" w:cstheme="minorHAnsi"/>
                <w:color w:val="000000"/>
              </w:rPr>
              <w:t xml:space="preserve">Level 2 (excluding English and maths) </w:t>
            </w:r>
            <w:r w:rsidR="00236067">
              <w:rPr>
                <w:rFonts w:asciiTheme="minorHAnsi" w:hAnsiTheme="minorHAnsi" w:cstheme="minorHAnsi"/>
                <w:color w:val="000000"/>
              </w:rPr>
              <w:t>(First full level 2 must be delivered as part of the legal entitlement)</w:t>
            </w:r>
          </w:p>
        </w:tc>
        <w:tc>
          <w:tcPr>
            <w:tcW w:w="1127" w:type="pct"/>
          </w:tcPr>
          <w:p w:rsidR="00EF419C" w:rsidRPr="00495D4A" w:rsidRDefault="00236067" w:rsidP="00EF419C">
            <w:pPr>
              <w:autoSpaceDE w:val="0"/>
              <w:autoSpaceDN w:val="0"/>
              <w:adjustRightInd w:val="0"/>
              <w:rPr>
                <w:rFonts w:asciiTheme="minorHAnsi" w:hAnsiTheme="minorHAnsi" w:cstheme="minorHAnsi"/>
                <w:color w:val="000000"/>
              </w:rPr>
            </w:pPr>
            <w:r>
              <w:rPr>
                <w:rFonts w:asciiTheme="minorHAnsi" w:hAnsiTheme="minorHAnsi" w:cstheme="minorHAnsi"/>
                <w:color w:val="000000"/>
              </w:rPr>
              <w:t>Fully funded</w:t>
            </w:r>
            <w:r w:rsidR="00EF419C" w:rsidRPr="00495D4A">
              <w:rPr>
                <w:rFonts w:asciiTheme="minorHAnsi" w:hAnsiTheme="minorHAnsi" w:cstheme="minorHAnsi"/>
                <w:color w:val="000000"/>
              </w:rPr>
              <w:t xml:space="preserve">* (first and full) </w:t>
            </w:r>
          </w:p>
        </w:tc>
        <w:tc>
          <w:tcPr>
            <w:tcW w:w="886" w:type="pct"/>
          </w:tcPr>
          <w:p w:rsidR="00EF419C" w:rsidRPr="00495D4A" w:rsidRDefault="00236067" w:rsidP="00EF419C">
            <w:pPr>
              <w:autoSpaceDE w:val="0"/>
              <w:autoSpaceDN w:val="0"/>
              <w:adjustRightInd w:val="0"/>
              <w:rPr>
                <w:rFonts w:asciiTheme="minorHAnsi" w:hAnsiTheme="minorHAnsi" w:cstheme="minorHAnsi"/>
                <w:color w:val="000000"/>
              </w:rPr>
            </w:pPr>
            <w:r>
              <w:rPr>
                <w:rFonts w:asciiTheme="minorHAnsi" w:hAnsiTheme="minorHAnsi" w:cstheme="minorHAnsi"/>
                <w:color w:val="000000"/>
              </w:rPr>
              <w:t>Fully funded</w:t>
            </w:r>
            <w:r w:rsidR="00EF419C" w:rsidRPr="00495D4A">
              <w:rPr>
                <w:rFonts w:asciiTheme="minorHAnsi" w:hAnsiTheme="minorHAnsi" w:cstheme="minorHAnsi"/>
                <w:color w:val="000000"/>
              </w:rPr>
              <w:t xml:space="preserve"> </w:t>
            </w:r>
          </w:p>
        </w:tc>
        <w:tc>
          <w:tcPr>
            <w:tcW w:w="1031" w:type="pct"/>
          </w:tcPr>
          <w:p w:rsidR="00EF419C" w:rsidRPr="00495D4A" w:rsidRDefault="00236067" w:rsidP="00EF419C">
            <w:pPr>
              <w:autoSpaceDE w:val="0"/>
              <w:autoSpaceDN w:val="0"/>
              <w:adjustRightInd w:val="0"/>
              <w:rPr>
                <w:rFonts w:asciiTheme="minorHAnsi" w:hAnsiTheme="minorHAnsi" w:cstheme="minorHAnsi"/>
                <w:color w:val="000000"/>
              </w:rPr>
            </w:pPr>
            <w:r>
              <w:rPr>
                <w:rFonts w:asciiTheme="minorHAnsi" w:hAnsiTheme="minorHAnsi" w:cstheme="minorHAnsi"/>
                <w:color w:val="000000"/>
              </w:rPr>
              <w:t>Co-funded</w:t>
            </w:r>
            <w:r w:rsidR="00B267CF">
              <w:rPr>
                <w:rFonts w:asciiTheme="minorHAnsi" w:hAnsiTheme="minorHAnsi" w:cstheme="minorHAnsi"/>
                <w:color w:val="000000"/>
              </w:rPr>
              <w:t>+</w:t>
            </w:r>
          </w:p>
        </w:tc>
      </w:tr>
      <w:tr w:rsidR="00EF419C" w:rsidRPr="00495D4A" w:rsidTr="00BE1443">
        <w:trPr>
          <w:trHeight w:val="250"/>
        </w:trPr>
        <w:tc>
          <w:tcPr>
            <w:tcW w:w="1956" w:type="pct"/>
          </w:tcPr>
          <w:p w:rsidR="00EF419C" w:rsidRPr="00495D4A" w:rsidRDefault="00EF419C" w:rsidP="00495D4A">
            <w:pPr>
              <w:autoSpaceDE w:val="0"/>
              <w:autoSpaceDN w:val="0"/>
              <w:adjustRightInd w:val="0"/>
              <w:rPr>
                <w:rFonts w:asciiTheme="minorHAnsi" w:hAnsiTheme="minorHAnsi" w:cstheme="minorHAnsi"/>
                <w:color w:val="000000"/>
              </w:rPr>
            </w:pPr>
            <w:r w:rsidRPr="00495D4A">
              <w:rPr>
                <w:rFonts w:asciiTheme="minorHAnsi" w:hAnsiTheme="minorHAnsi" w:cstheme="minorHAnsi"/>
                <w:color w:val="000000"/>
              </w:rPr>
              <w:t xml:space="preserve">Learning to progress to level 2 </w:t>
            </w:r>
          </w:p>
        </w:tc>
        <w:tc>
          <w:tcPr>
            <w:tcW w:w="1127" w:type="pct"/>
          </w:tcPr>
          <w:p w:rsidR="00EF419C" w:rsidRPr="00495D4A" w:rsidRDefault="00236067" w:rsidP="00EF419C">
            <w:pPr>
              <w:autoSpaceDE w:val="0"/>
              <w:autoSpaceDN w:val="0"/>
              <w:adjustRightInd w:val="0"/>
              <w:rPr>
                <w:rFonts w:asciiTheme="minorHAnsi" w:hAnsiTheme="minorHAnsi" w:cstheme="minorHAnsi"/>
                <w:color w:val="000000"/>
              </w:rPr>
            </w:pPr>
            <w:r>
              <w:rPr>
                <w:rFonts w:asciiTheme="minorHAnsi" w:hAnsiTheme="minorHAnsi" w:cstheme="minorHAnsi"/>
                <w:color w:val="000000"/>
              </w:rPr>
              <w:t>Fully funded</w:t>
            </w:r>
            <w:r w:rsidR="00EF419C" w:rsidRPr="00495D4A">
              <w:rPr>
                <w:rFonts w:asciiTheme="minorHAnsi" w:hAnsiTheme="minorHAnsi" w:cstheme="minorHAnsi"/>
                <w:color w:val="000000"/>
              </w:rPr>
              <w:t xml:space="preserve">^ (up to and including level 1) </w:t>
            </w:r>
          </w:p>
        </w:tc>
        <w:tc>
          <w:tcPr>
            <w:tcW w:w="886" w:type="pct"/>
          </w:tcPr>
          <w:p w:rsidR="00EF419C" w:rsidRPr="00495D4A" w:rsidRDefault="00236067" w:rsidP="00EF419C">
            <w:pPr>
              <w:autoSpaceDE w:val="0"/>
              <w:autoSpaceDN w:val="0"/>
              <w:adjustRightInd w:val="0"/>
              <w:rPr>
                <w:rFonts w:asciiTheme="minorHAnsi" w:hAnsiTheme="minorHAnsi" w:cstheme="minorHAnsi"/>
                <w:color w:val="000000"/>
              </w:rPr>
            </w:pPr>
            <w:r>
              <w:rPr>
                <w:rFonts w:asciiTheme="minorHAnsi" w:hAnsiTheme="minorHAnsi" w:cstheme="minorHAnsi"/>
                <w:color w:val="000000"/>
              </w:rPr>
              <w:t>Fully funded</w:t>
            </w:r>
          </w:p>
        </w:tc>
        <w:tc>
          <w:tcPr>
            <w:tcW w:w="1031" w:type="pct"/>
          </w:tcPr>
          <w:p w:rsidR="00EF419C" w:rsidRPr="00495D4A" w:rsidRDefault="00236067" w:rsidP="00EF419C">
            <w:pPr>
              <w:autoSpaceDE w:val="0"/>
              <w:autoSpaceDN w:val="0"/>
              <w:adjustRightInd w:val="0"/>
              <w:rPr>
                <w:rFonts w:asciiTheme="minorHAnsi" w:hAnsiTheme="minorHAnsi" w:cstheme="minorHAnsi"/>
                <w:color w:val="000000"/>
              </w:rPr>
            </w:pPr>
            <w:r>
              <w:rPr>
                <w:rFonts w:asciiTheme="minorHAnsi" w:hAnsiTheme="minorHAnsi" w:cstheme="minorHAnsi"/>
                <w:color w:val="000000"/>
              </w:rPr>
              <w:t>Co-funded</w:t>
            </w:r>
            <w:r w:rsidR="00B267CF">
              <w:rPr>
                <w:rFonts w:asciiTheme="minorHAnsi" w:hAnsiTheme="minorHAnsi" w:cstheme="minorHAnsi"/>
                <w:color w:val="000000"/>
              </w:rPr>
              <w:t>+</w:t>
            </w:r>
          </w:p>
        </w:tc>
      </w:tr>
      <w:tr w:rsidR="00EF419C" w:rsidRPr="00495D4A" w:rsidTr="00BE1443">
        <w:trPr>
          <w:trHeight w:val="412"/>
        </w:trPr>
        <w:tc>
          <w:tcPr>
            <w:tcW w:w="1956" w:type="pct"/>
          </w:tcPr>
          <w:p w:rsidR="00EF419C" w:rsidRPr="00495D4A" w:rsidRDefault="00257D21" w:rsidP="00495D4A">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Eligible </w:t>
            </w:r>
            <w:r w:rsidR="00EF419C" w:rsidRPr="00495D4A">
              <w:rPr>
                <w:rFonts w:asciiTheme="minorHAnsi" w:hAnsiTheme="minorHAnsi" w:cstheme="minorHAnsi"/>
                <w:color w:val="000000"/>
              </w:rPr>
              <w:t xml:space="preserve">Level 3 </w:t>
            </w:r>
          </w:p>
          <w:p w:rsidR="00EF419C" w:rsidRPr="00495D4A" w:rsidRDefault="00F1044E" w:rsidP="00495D4A">
            <w:pPr>
              <w:autoSpaceDE w:val="0"/>
              <w:autoSpaceDN w:val="0"/>
              <w:adjustRightInd w:val="0"/>
              <w:rPr>
                <w:rFonts w:asciiTheme="minorHAnsi" w:hAnsiTheme="minorHAnsi" w:cstheme="minorHAnsi"/>
                <w:color w:val="000000"/>
              </w:rPr>
            </w:pPr>
            <w:r>
              <w:rPr>
                <w:rFonts w:asciiTheme="minorHAnsi" w:hAnsiTheme="minorHAnsi" w:cstheme="minorHAnsi"/>
                <w:color w:val="000000"/>
              </w:rPr>
              <w:t>(First full level 3 must be delivered as part of the legal entitlement)</w:t>
            </w:r>
          </w:p>
        </w:tc>
        <w:tc>
          <w:tcPr>
            <w:tcW w:w="1127" w:type="pct"/>
          </w:tcPr>
          <w:p w:rsidR="00EF419C" w:rsidRDefault="00F1044E" w:rsidP="00495D4A">
            <w:pPr>
              <w:autoSpaceDE w:val="0"/>
              <w:autoSpaceDN w:val="0"/>
              <w:adjustRightInd w:val="0"/>
              <w:rPr>
                <w:rFonts w:asciiTheme="minorHAnsi" w:hAnsiTheme="minorHAnsi" w:cstheme="minorHAnsi"/>
                <w:color w:val="000000"/>
              </w:rPr>
            </w:pPr>
            <w:r>
              <w:rPr>
                <w:rFonts w:asciiTheme="minorHAnsi" w:hAnsiTheme="minorHAnsi" w:cstheme="minorHAnsi"/>
                <w:color w:val="000000"/>
              </w:rPr>
              <w:t>Fully funded</w:t>
            </w:r>
            <w:r w:rsidR="00EF419C" w:rsidRPr="00495D4A">
              <w:rPr>
                <w:rFonts w:asciiTheme="minorHAnsi" w:hAnsiTheme="minorHAnsi" w:cstheme="minorHAnsi"/>
                <w:color w:val="000000"/>
              </w:rPr>
              <w:t>* (first and full)</w:t>
            </w:r>
          </w:p>
          <w:p w:rsidR="00EF419C" w:rsidRPr="00495D4A" w:rsidRDefault="00EF419C" w:rsidP="00D01E7E">
            <w:pPr>
              <w:autoSpaceDE w:val="0"/>
              <w:autoSpaceDN w:val="0"/>
              <w:adjustRightInd w:val="0"/>
              <w:rPr>
                <w:rFonts w:asciiTheme="minorHAnsi" w:hAnsiTheme="minorHAnsi" w:cstheme="minorHAnsi"/>
                <w:color w:val="000000"/>
              </w:rPr>
            </w:pPr>
            <w:r w:rsidRPr="00495D4A">
              <w:rPr>
                <w:rFonts w:asciiTheme="minorHAnsi" w:hAnsiTheme="minorHAnsi" w:cstheme="minorHAnsi"/>
                <w:color w:val="000000"/>
              </w:rPr>
              <w:t>Loan-funded** (previously achieved full level 3 or above)</w:t>
            </w:r>
          </w:p>
        </w:tc>
        <w:tc>
          <w:tcPr>
            <w:tcW w:w="886" w:type="pct"/>
          </w:tcPr>
          <w:p w:rsidR="00EF419C" w:rsidRPr="00495D4A" w:rsidRDefault="00EF419C" w:rsidP="006B312E">
            <w:pPr>
              <w:autoSpaceDE w:val="0"/>
              <w:autoSpaceDN w:val="0"/>
              <w:adjustRightInd w:val="0"/>
              <w:rPr>
                <w:rFonts w:asciiTheme="minorHAnsi" w:hAnsiTheme="minorHAnsi" w:cstheme="minorHAnsi"/>
                <w:color w:val="000000"/>
              </w:rPr>
            </w:pPr>
            <w:r w:rsidRPr="00495D4A">
              <w:rPr>
                <w:rFonts w:asciiTheme="minorHAnsi" w:hAnsiTheme="minorHAnsi" w:cstheme="minorHAnsi"/>
                <w:color w:val="000000"/>
              </w:rPr>
              <w:t>Loan-funded</w:t>
            </w:r>
            <w:r w:rsidRPr="006B312E">
              <w:rPr>
                <w:rFonts w:asciiTheme="minorHAnsi" w:hAnsiTheme="minorHAnsi" w:cstheme="minorHAnsi"/>
                <w:color w:val="000000"/>
              </w:rPr>
              <w:t xml:space="preserve"> / Self-funded</w:t>
            </w:r>
          </w:p>
        </w:tc>
        <w:tc>
          <w:tcPr>
            <w:tcW w:w="1031" w:type="pct"/>
          </w:tcPr>
          <w:p w:rsidR="00EF419C" w:rsidRPr="00495D4A" w:rsidRDefault="00EF419C" w:rsidP="006B312E">
            <w:pPr>
              <w:autoSpaceDE w:val="0"/>
              <w:autoSpaceDN w:val="0"/>
              <w:adjustRightInd w:val="0"/>
              <w:rPr>
                <w:rFonts w:asciiTheme="minorHAnsi" w:hAnsiTheme="minorHAnsi" w:cstheme="minorHAnsi"/>
                <w:color w:val="000000"/>
              </w:rPr>
            </w:pPr>
            <w:r w:rsidRPr="00495D4A">
              <w:rPr>
                <w:rFonts w:asciiTheme="minorHAnsi" w:hAnsiTheme="minorHAnsi" w:cstheme="minorHAnsi"/>
                <w:color w:val="000000"/>
              </w:rPr>
              <w:t>Loan-funded</w:t>
            </w:r>
            <w:r w:rsidRPr="006B312E">
              <w:rPr>
                <w:rFonts w:asciiTheme="minorHAnsi" w:hAnsiTheme="minorHAnsi" w:cstheme="minorHAnsi"/>
                <w:color w:val="000000"/>
              </w:rPr>
              <w:t xml:space="preserve"> / Self-funded</w:t>
            </w:r>
            <w:r w:rsidRPr="00495D4A">
              <w:rPr>
                <w:rFonts w:asciiTheme="minorHAnsi" w:hAnsiTheme="minorHAnsi" w:cstheme="minorHAnsi"/>
                <w:color w:val="000000"/>
              </w:rPr>
              <w:t xml:space="preserve"> </w:t>
            </w:r>
          </w:p>
        </w:tc>
      </w:tr>
      <w:tr w:rsidR="00EF419C" w:rsidRPr="00495D4A" w:rsidTr="00BE1443">
        <w:trPr>
          <w:trHeight w:val="388"/>
        </w:trPr>
        <w:tc>
          <w:tcPr>
            <w:tcW w:w="1956" w:type="pct"/>
          </w:tcPr>
          <w:p w:rsidR="00EF419C" w:rsidRPr="00495D4A" w:rsidRDefault="00EF419C" w:rsidP="00495D4A">
            <w:pPr>
              <w:autoSpaceDE w:val="0"/>
              <w:autoSpaceDN w:val="0"/>
              <w:adjustRightInd w:val="0"/>
              <w:rPr>
                <w:rFonts w:asciiTheme="minorHAnsi" w:hAnsiTheme="minorHAnsi" w:cstheme="minorHAnsi"/>
                <w:color w:val="000000"/>
              </w:rPr>
            </w:pPr>
            <w:r w:rsidRPr="00495D4A">
              <w:rPr>
                <w:rFonts w:asciiTheme="minorHAnsi" w:hAnsiTheme="minorHAnsi" w:cstheme="minorHAnsi"/>
                <w:color w:val="000000"/>
              </w:rPr>
              <w:t xml:space="preserve">Traineeship# </w:t>
            </w:r>
          </w:p>
        </w:tc>
        <w:tc>
          <w:tcPr>
            <w:tcW w:w="1127" w:type="pct"/>
          </w:tcPr>
          <w:p w:rsidR="00EF419C" w:rsidRPr="00495D4A" w:rsidRDefault="00F1044E" w:rsidP="00257D21">
            <w:pPr>
              <w:autoSpaceDE w:val="0"/>
              <w:autoSpaceDN w:val="0"/>
              <w:adjustRightInd w:val="0"/>
              <w:rPr>
                <w:rFonts w:asciiTheme="minorHAnsi" w:hAnsiTheme="minorHAnsi" w:cstheme="minorHAnsi"/>
                <w:color w:val="000000"/>
              </w:rPr>
            </w:pPr>
            <w:r>
              <w:rPr>
                <w:rFonts w:asciiTheme="minorHAnsi" w:hAnsiTheme="minorHAnsi" w:cstheme="minorHAnsi"/>
                <w:color w:val="000000"/>
              </w:rPr>
              <w:t>Fully funded</w:t>
            </w:r>
            <w:r w:rsidR="00EF419C" w:rsidRPr="00495D4A">
              <w:rPr>
                <w:rFonts w:asciiTheme="minorHAnsi" w:hAnsiTheme="minorHAnsi" w:cstheme="minorHAnsi"/>
                <w:color w:val="000000"/>
              </w:rPr>
              <w:t xml:space="preserve">(including 16- to 24-year-olds##) </w:t>
            </w:r>
          </w:p>
        </w:tc>
        <w:tc>
          <w:tcPr>
            <w:tcW w:w="886" w:type="pct"/>
          </w:tcPr>
          <w:p w:rsidR="00EF419C" w:rsidRPr="00495D4A" w:rsidRDefault="00EF419C" w:rsidP="00495D4A">
            <w:pPr>
              <w:autoSpaceDE w:val="0"/>
              <w:autoSpaceDN w:val="0"/>
              <w:adjustRightInd w:val="0"/>
              <w:rPr>
                <w:rFonts w:asciiTheme="minorHAnsi" w:hAnsiTheme="minorHAnsi" w:cstheme="minorHAnsi"/>
                <w:color w:val="000000"/>
              </w:rPr>
            </w:pPr>
            <w:r w:rsidRPr="00495D4A">
              <w:rPr>
                <w:rFonts w:asciiTheme="minorHAnsi" w:hAnsiTheme="minorHAnsi" w:cstheme="minorHAnsi"/>
                <w:color w:val="000000"/>
              </w:rPr>
              <w:t xml:space="preserve">N/A </w:t>
            </w:r>
          </w:p>
        </w:tc>
        <w:tc>
          <w:tcPr>
            <w:tcW w:w="1031" w:type="pct"/>
          </w:tcPr>
          <w:p w:rsidR="00EF419C" w:rsidRPr="00495D4A" w:rsidRDefault="00EF419C" w:rsidP="00495D4A">
            <w:pPr>
              <w:autoSpaceDE w:val="0"/>
              <w:autoSpaceDN w:val="0"/>
              <w:adjustRightInd w:val="0"/>
              <w:rPr>
                <w:rFonts w:asciiTheme="minorHAnsi" w:hAnsiTheme="minorHAnsi" w:cstheme="minorHAnsi"/>
                <w:color w:val="000000"/>
              </w:rPr>
            </w:pPr>
            <w:r w:rsidRPr="00495D4A">
              <w:rPr>
                <w:rFonts w:asciiTheme="minorHAnsi" w:hAnsiTheme="minorHAnsi" w:cstheme="minorHAnsi"/>
                <w:color w:val="000000"/>
              </w:rPr>
              <w:t xml:space="preserve">N/A </w:t>
            </w:r>
          </w:p>
        </w:tc>
      </w:tr>
      <w:tr w:rsidR="00EF419C" w:rsidRPr="00495D4A" w:rsidTr="00BE1443">
        <w:trPr>
          <w:trHeight w:val="388"/>
        </w:trPr>
        <w:tc>
          <w:tcPr>
            <w:tcW w:w="1956" w:type="pct"/>
          </w:tcPr>
          <w:p w:rsidR="00EF419C" w:rsidRPr="00495D4A" w:rsidRDefault="00EF419C" w:rsidP="00D229BC">
            <w:pPr>
              <w:autoSpaceDE w:val="0"/>
              <w:autoSpaceDN w:val="0"/>
              <w:adjustRightInd w:val="0"/>
              <w:rPr>
                <w:rFonts w:asciiTheme="minorHAnsi" w:hAnsiTheme="minorHAnsi" w:cstheme="minorHAnsi"/>
                <w:color w:val="000000"/>
              </w:rPr>
            </w:pPr>
            <w:r w:rsidRPr="00495D4A">
              <w:rPr>
                <w:rFonts w:asciiTheme="minorHAnsi" w:hAnsiTheme="minorHAnsi" w:cstheme="minorHAnsi"/>
                <w:color w:val="000000"/>
              </w:rPr>
              <w:t xml:space="preserve">English for Speakers of Other Languages (ESOL) learning up to and including level 2 </w:t>
            </w:r>
          </w:p>
        </w:tc>
        <w:tc>
          <w:tcPr>
            <w:tcW w:w="1127" w:type="pct"/>
          </w:tcPr>
          <w:p w:rsidR="00EF419C" w:rsidRDefault="00F1044E" w:rsidP="00D229BC">
            <w:pPr>
              <w:autoSpaceDE w:val="0"/>
              <w:autoSpaceDN w:val="0"/>
              <w:adjustRightInd w:val="0"/>
              <w:rPr>
                <w:rFonts w:asciiTheme="minorHAnsi" w:hAnsiTheme="minorHAnsi" w:cstheme="minorHAnsi"/>
                <w:color w:val="000000"/>
              </w:rPr>
            </w:pPr>
            <w:r>
              <w:rPr>
                <w:rFonts w:asciiTheme="minorHAnsi" w:hAnsiTheme="minorHAnsi" w:cstheme="minorHAnsi"/>
                <w:color w:val="000000"/>
              </w:rPr>
              <w:t>Co-funded</w:t>
            </w:r>
            <w:r w:rsidR="00EF419C" w:rsidRPr="00495D4A">
              <w:rPr>
                <w:rFonts w:asciiTheme="minorHAnsi" w:hAnsiTheme="minorHAnsi" w:cstheme="minorHAnsi"/>
                <w:color w:val="000000"/>
              </w:rPr>
              <w:t xml:space="preserve"> </w:t>
            </w:r>
          </w:p>
          <w:p w:rsidR="00EF419C" w:rsidRPr="00495D4A" w:rsidRDefault="00EF419C" w:rsidP="00EF419C">
            <w:pPr>
              <w:autoSpaceDE w:val="0"/>
              <w:autoSpaceDN w:val="0"/>
              <w:adjustRightInd w:val="0"/>
              <w:rPr>
                <w:rFonts w:asciiTheme="minorHAnsi" w:hAnsiTheme="minorHAnsi" w:cstheme="minorHAnsi"/>
                <w:color w:val="000000"/>
              </w:rPr>
            </w:pPr>
            <w:r>
              <w:rPr>
                <w:rFonts w:asciiTheme="minorHAnsi" w:hAnsiTheme="minorHAnsi" w:cstheme="minorHAnsi"/>
                <w:color w:val="000000"/>
              </w:rPr>
              <w:t>No Fee</w:t>
            </w:r>
            <w:r w:rsidRPr="00495D4A">
              <w:rPr>
                <w:rFonts w:asciiTheme="minorHAnsi" w:hAnsiTheme="minorHAnsi" w:cstheme="minorHAnsi"/>
                <w:color w:val="000000"/>
              </w:rPr>
              <w:t xml:space="preserve"> – unemployed</w:t>
            </w:r>
          </w:p>
        </w:tc>
        <w:tc>
          <w:tcPr>
            <w:tcW w:w="886" w:type="pct"/>
          </w:tcPr>
          <w:p w:rsidR="00EF419C" w:rsidRPr="00495D4A" w:rsidRDefault="00F1044E" w:rsidP="00EF419C">
            <w:pPr>
              <w:autoSpaceDE w:val="0"/>
              <w:autoSpaceDN w:val="0"/>
              <w:adjustRightInd w:val="0"/>
              <w:rPr>
                <w:rFonts w:asciiTheme="minorHAnsi" w:hAnsiTheme="minorHAnsi" w:cstheme="minorHAnsi"/>
                <w:color w:val="000000"/>
              </w:rPr>
            </w:pPr>
            <w:r>
              <w:rPr>
                <w:rFonts w:asciiTheme="minorHAnsi" w:hAnsiTheme="minorHAnsi" w:cstheme="minorHAnsi"/>
                <w:color w:val="000000"/>
              </w:rPr>
              <w:t>Fully funded</w:t>
            </w:r>
          </w:p>
        </w:tc>
        <w:tc>
          <w:tcPr>
            <w:tcW w:w="1031" w:type="pct"/>
          </w:tcPr>
          <w:p w:rsidR="00EF419C" w:rsidRPr="00495D4A" w:rsidRDefault="00F1044E" w:rsidP="00EF419C">
            <w:pPr>
              <w:autoSpaceDE w:val="0"/>
              <w:autoSpaceDN w:val="0"/>
              <w:adjustRightInd w:val="0"/>
              <w:rPr>
                <w:rFonts w:asciiTheme="minorHAnsi" w:hAnsiTheme="minorHAnsi" w:cstheme="minorHAnsi"/>
                <w:color w:val="000000"/>
              </w:rPr>
            </w:pPr>
            <w:r>
              <w:rPr>
                <w:rFonts w:asciiTheme="minorHAnsi" w:hAnsiTheme="minorHAnsi" w:cstheme="minorHAnsi"/>
                <w:color w:val="000000"/>
              </w:rPr>
              <w:t>Co-funded</w:t>
            </w:r>
            <w:r w:rsidR="00B267CF">
              <w:rPr>
                <w:rFonts w:asciiTheme="minorHAnsi" w:hAnsiTheme="minorHAnsi" w:cstheme="minorHAnsi"/>
                <w:color w:val="000000"/>
              </w:rPr>
              <w:t>+</w:t>
            </w:r>
          </w:p>
        </w:tc>
      </w:tr>
      <w:tr w:rsidR="00EF419C" w:rsidRPr="00495D4A" w:rsidTr="00941AE9">
        <w:trPr>
          <w:trHeight w:val="1309"/>
        </w:trPr>
        <w:tc>
          <w:tcPr>
            <w:tcW w:w="1956" w:type="pct"/>
          </w:tcPr>
          <w:p w:rsidR="00EF419C" w:rsidRPr="00495D4A" w:rsidRDefault="00EF419C" w:rsidP="00D229BC">
            <w:pPr>
              <w:autoSpaceDE w:val="0"/>
              <w:autoSpaceDN w:val="0"/>
              <w:adjustRightInd w:val="0"/>
              <w:rPr>
                <w:rFonts w:asciiTheme="minorHAnsi" w:hAnsiTheme="minorHAnsi" w:cstheme="minorHAnsi"/>
                <w:color w:val="000000"/>
              </w:rPr>
            </w:pPr>
            <w:r w:rsidRPr="00495D4A">
              <w:rPr>
                <w:rFonts w:asciiTheme="minorHAnsi" w:hAnsiTheme="minorHAnsi" w:cstheme="minorHAnsi"/>
                <w:color w:val="000000"/>
              </w:rPr>
              <w:t xml:space="preserve">Learning aims up to and including level 2, where the learner has already achieved a first full level 2 or above </w:t>
            </w:r>
          </w:p>
        </w:tc>
        <w:tc>
          <w:tcPr>
            <w:tcW w:w="1127" w:type="pct"/>
          </w:tcPr>
          <w:p w:rsidR="00EF419C" w:rsidRDefault="00F1044E" w:rsidP="00D229BC">
            <w:pPr>
              <w:autoSpaceDE w:val="0"/>
              <w:autoSpaceDN w:val="0"/>
              <w:adjustRightInd w:val="0"/>
              <w:rPr>
                <w:rFonts w:asciiTheme="minorHAnsi" w:hAnsiTheme="minorHAnsi" w:cstheme="minorHAnsi"/>
                <w:color w:val="000000"/>
              </w:rPr>
            </w:pPr>
            <w:r>
              <w:rPr>
                <w:rFonts w:asciiTheme="minorHAnsi" w:hAnsiTheme="minorHAnsi" w:cstheme="minorHAnsi"/>
                <w:color w:val="000000"/>
              </w:rPr>
              <w:t>C</w:t>
            </w:r>
            <w:r w:rsidR="007543B4">
              <w:rPr>
                <w:rFonts w:asciiTheme="minorHAnsi" w:hAnsiTheme="minorHAnsi" w:cstheme="minorHAnsi"/>
                <w:color w:val="000000"/>
              </w:rPr>
              <w:t>o</w:t>
            </w:r>
            <w:r>
              <w:rPr>
                <w:rFonts w:asciiTheme="minorHAnsi" w:hAnsiTheme="minorHAnsi" w:cstheme="minorHAnsi"/>
                <w:color w:val="000000"/>
              </w:rPr>
              <w:t>-funded</w:t>
            </w:r>
            <w:r w:rsidR="00EF419C" w:rsidRPr="00495D4A">
              <w:rPr>
                <w:rFonts w:asciiTheme="minorHAnsi" w:hAnsiTheme="minorHAnsi" w:cstheme="minorHAnsi"/>
                <w:color w:val="000000"/>
              </w:rPr>
              <w:t xml:space="preserve"> </w:t>
            </w:r>
          </w:p>
          <w:p w:rsidR="00EF419C" w:rsidRPr="00495D4A" w:rsidRDefault="00EF419C" w:rsidP="00EF419C">
            <w:pPr>
              <w:autoSpaceDE w:val="0"/>
              <w:autoSpaceDN w:val="0"/>
              <w:adjustRightInd w:val="0"/>
              <w:rPr>
                <w:rFonts w:asciiTheme="minorHAnsi" w:hAnsiTheme="minorHAnsi" w:cstheme="minorHAnsi"/>
                <w:color w:val="000000"/>
              </w:rPr>
            </w:pPr>
            <w:r>
              <w:rPr>
                <w:rFonts w:asciiTheme="minorHAnsi" w:hAnsiTheme="minorHAnsi" w:cstheme="minorHAnsi"/>
                <w:color w:val="000000"/>
              </w:rPr>
              <w:t>No Fee</w:t>
            </w:r>
            <w:r w:rsidRPr="00495D4A">
              <w:rPr>
                <w:rFonts w:asciiTheme="minorHAnsi" w:hAnsiTheme="minorHAnsi" w:cstheme="minorHAnsi"/>
                <w:color w:val="000000"/>
              </w:rPr>
              <w:t xml:space="preserve"> – unemployed</w:t>
            </w:r>
          </w:p>
        </w:tc>
        <w:tc>
          <w:tcPr>
            <w:tcW w:w="886" w:type="pct"/>
          </w:tcPr>
          <w:p w:rsidR="00EF419C" w:rsidRPr="00495D4A" w:rsidRDefault="00F1044E" w:rsidP="00EF419C">
            <w:pPr>
              <w:autoSpaceDE w:val="0"/>
              <w:autoSpaceDN w:val="0"/>
              <w:adjustRightInd w:val="0"/>
              <w:rPr>
                <w:rFonts w:asciiTheme="minorHAnsi" w:hAnsiTheme="minorHAnsi" w:cstheme="minorHAnsi"/>
                <w:color w:val="000000"/>
              </w:rPr>
            </w:pPr>
            <w:r>
              <w:rPr>
                <w:rFonts w:asciiTheme="minorHAnsi" w:hAnsiTheme="minorHAnsi" w:cstheme="minorHAnsi"/>
                <w:color w:val="000000"/>
              </w:rPr>
              <w:t>Fully funded</w:t>
            </w:r>
          </w:p>
        </w:tc>
        <w:tc>
          <w:tcPr>
            <w:tcW w:w="1031" w:type="pct"/>
          </w:tcPr>
          <w:p w:rsidR="00EF419C" w:rsidRPr="00495D4A" w:rsidRDefault="00F1044E" w:rsidP="00EF419C">
            <w:pPr>
              <w:autoSpaceDE w:val="0"/>
              <w:autoSpaceDN w:val="0"/>
              <w:adjustRightInd w:val="0"/>
              <w:rPr>
                <w:rFonts w:asciiTheme="minorHAnsi" w:hAnsiTheme="minorHAnsi" w:cstheme="minorHAnsi"/>
                <w:color w:val="000000"/>
              </w:rPr>
            </w:pPr>
            <w:r>
              <w:rPr>
                <w:rFonts w:asciiTheme="minorHAnsi" w:hAnsiTheme="minorHAnsi" w:cstheme="minorHAnsi"/>
                <w:color w:val="000000"/>
              </w:rPr>
              <w:t>Co-funded</w:t>
            </w:r>
            <w:r w:rsidR="00B267CF">
              <w:rPr>
                <w:rFonts w:asciiTheme="minorHAnsi" w:hAnsiTheme="minorHAnsi" w:cstheme="minorHAnsi"/>
                <w:color w:val="000000"/>
              </w:rPr>
              <w:t>+</w:t>
            </w:r>
          </w:p>
        </w:tc>
      </w:tr>
      <w:tr w:rsidR="00941AE9" w:rsidRPr="00495D4A" w:rsidTr="00941AE9">
        <w:trPr>
          <w:trHeight w:val="70"/>
        </w:trPr>
        <w:tc>
          <w:tcPr>
            <w:tcW w:w="1956" w:type="pct"/>
          </w:tcPr>
          <w:p w:rsidR="00941AE9" w:rsidRPr="00495D4A" w:rsidRDefault="00FD7E05" w:rsidP="00D229BC">
            <w:pPr>
              <w:autoSpaceDE w:val="0"/>
              <w:autoSpaceDN w:val="0"/>
              <w:adjustRightInd w:val="0"/>
              <w:rPr>
                <w:rFonts w:asciiTheme="minorHAnsi" w:hAnsiTheme="minorHAnsi" w:cstheme="minorHAnsi"/>
                <w:color w:val="000000"/>
              </w:rPr>
            </w:pPr>
            <w:r w:rsidRPr="009F5FAF">
              <w:rPr>
                <w:rFonts w:asciiTheme="minorHAnsi" w:hAnsiTheme="minorHAnsi" w:cstheme="minorHAnsi"/>
                <w:color w:val="000000"/>
              </w:rPr>
              <w:lastRenderedPageBreak/>
              <w:t>Learning aims up to and including level 2, where the learner has not achieved a first full level 2 or above</w:t>
            </w:r>
          </w:p>
        </w:tc>
        <w:tc>
          <w:tcPr>
            <w:tcW w:w="1127" w:type="pct"/>
          </w:tcPr>
          <w:p w:rsidR="00941AE9" w:rsidRDefault="00FD7E05" w:rsidP="00D229BC">
            <w:pPr>
              <w:autoSpaceDE w:val="0"/>
              <w:autoSpaceDN w:val="0"/>
              <w:adjustRightInd w:val="0"/>
              <w:rPr>
                <w:rFonts w:asciiTheme="minorHAnsi" w:hAnsiTheme="minorHAnsi" w:cstheme="minorHAnsi"/>
                <w:color w:val="000000"/>
              </w:rPr>
            </w:pPr>
            <w:r>
              <w:rPr>
                <w:rFonts w:asciiTheme="minorHAnsi" w:hAnsiTheme="minorHAnsi" w:cstheme="minorHAnsi"/>
                <w:color w:val="000000"/>
              </w:rPr>
              <w:t>N/A</w:t>
            </w:r>
          </w:p>
        </w:tc>
        <w:tc>
          <w:tcPr>
            <w:tcW w:w="886" w:type="pct"/>
          </w:tcPr>
          <w:p w:rsidR="00941AE9" w:rsidRDefault="00FD7E05" w:rsidP="00EF419C">
            <w:pPr>
              <w:autoSpaceDE w:val="0"/>
              <w:autoSpaceDN w:val="0"/>
              <w:adjustRightInd w:val="0"/>
              <w:rPr>
                <w:rFonts w:asciiTheme="minorHAnsi" w:hAnsiTheme="minorHAnsi" w:cstheme="minorHAnsi"/>
                <w:color w:val="000000"/>
              </w:rPr>
            </w:pPr>
            <w:r>
              <w:rPr>
                <w:rFonts w:asciiTheme="minorHAnsi" w:hAnsiTheme="minorHAnsi" w:cstheme="minorHAnsi"/>
                <w:color w:val="000000"/>
              </w:rPr>
              <w:t>Fully funded</w:t>
            </w:r>
          </w:p>
        </w:tc>
        <w:tc>
          <w:tcPr>
            <w:tcW w:w="1031" w:type="pct"/>
          </w:tcPr>
          <w:p w:rsidR="00941AE9" w:rsidRDefault="00FD7E05" w:rsidP="00EF419C">
            <w:pPr>
              <w:autoSpaceDE w:val="0"/>
              <w:autoSpaceDN w:val="0"/>
              <w:adjustRightInd w:val="0"/>
              <w:rPr>
                <w:rFonts w:asciiTheme="minorHAnsi" w:hAnsiTheme="minorHAnsi" w:cstheme="minorHAnsi"/>
                <w:color w:val="000000"/>
              </w:rPr>
            </w:pPr>
            <w:r>
              <w:rPr>
                <w:rFonts w:asciiTheme="minorHAnsi" w:hAnsiTheme="minorHAnsi" w:cstheme="minorHAnsi"/>
                <w:color w:val="000000"/>
              </w:rPr>
              <w:t>Co-funded+</w:t>
            </w:r>
          </w:p>
        </w:tc>
      </w:tr>
      <w:tr w:rsidR="00EF419C" w:rsidRPr="00495D4A" w:rsidTr="00EF419C">
        <w:trPr>
          <w:trHeight w:val="608"/>
        </w:trPr>
        <w:tc>
          <w:tcPr>
            <w:tcW w:w="5000" w:type="pct"/>
            <w:gridSpan w:val="4"/>
          </w:tcPr>
          <w:p w:rsidR="00EF419C" w:rsidRPr="006B18D9" w:rsidRDefault="00EF419C" w:rsidP="006B18D9">
            <w:pPr>
              <w:pStyle w:val="Default"/>
              <w:rPr>
                <w:rFonts w:asciiTheme="minorHAnsi" w:hAnsiTheme="minorHAnsi" w:cstheme="minorHAnsi"/>
              </w:rPr>
            </w:pPr>
            <w:r w:rsidRPr="006B18D9">
              <w:rPr>
                <w:rFonts w:asciiTheme="minorHAnsi" w:hAnsiTheme="minorHAnsi" w:cstheme="minorHAnsi"/>
              </w:rPr>
              <w:t xml:space="preserve">*Must be delivered as one of the English and maths, and/or first full level 2 or first full level 3 qualifications required as part of the legal entitlements. </w:t>
            </w:r>
          </w:p>
          <w:p w:rsidR="00EF419C" w:rsidRPr="006B18D9" w:rsidRDefault="00EF419C" w:rsidP="006B18D9">
            <w:pPr>
              <w:pStyle w:val="Default"/>
              <w:rPr>
                <w:rFonts w:asciiTheme="minorHAnsi" w:hAnsiTheme="minorHAnsi" w:cstheme="minorHAnsi"/>
              </w:rPr>
            </w:pPr>
            <w:r w:rsidRPr="006B18D9">
              <w:rPr>
                <w:rFonts w:asciiTheme="minorHAnsi" w:hAnsiTheme="minorHAnsi" w:cstheme="minorHAnsi"/>
              </w:rPr>
              <w:t xml:space="preserve">^Must be delivered as entry or level one provision from local flexibility. </w:t>
            </w:r>
          </w:p>
          <w:p w:rsidR="00EF419C" w:rsidRPr="006B18D9" w:rsidRDefault="00EF419C" w:rsidP="006B18D9">
            <w:pPr>
              <w:pStyle w:val="Default"/>
              <w:rPr>
                <w:rFonts w:asciiTheme="minorHAnsi" w:hAnsiTheme="minorHAnsi" w:cstheme="minorHAnsi"/>
              </w:rPr>
            </w:pPr>
            <w:r w:rsidRPr="006B18D9">
              <w:rPr>
                <w:rFonts w:asciiTheme="minorHAnsi" w:hAnsiTheme="minorHAnsi" w:cstheme="minorHAnsi"/>
              </w:rPr>
              <w:t xml:space="preserve"># Excludes flexible element where funding depends on age and level. </w:t>
            </w:r>
          </w:p>
          <w:p w:rsidR="00F1044E" w:rsidRPr="006B18D9" w:rsidRDefault="00EF419C" w:rsidP="006B18D9">
            <w:pPr>
              <w:pStyle w:val="Default"/>
              <w:rPr>
                <w:rFonts w:asciiTheme="minorHAnsi" w:hAnsiTheme="minorHAnsi" w:cstheme="minorHAnsi"/>
              </w:rPr>
            </w:pPr>
            <w:r w:rsidRPr="006B18D9">
              <w:rPr>
                <w:rFonts w:asciiTheme="minorHAnsi" w:hAnsiTheme="minorHAnsi" w:cstheme="minorHAnsi"/>
              </w:rPr>
              <w:t xml:space="preserve">## 16- to 18-year-old learners must be eligible under the ESFA's young people's residency requirements. </w:t>
            </w:r>
          </w:p>
          <w:p w:rsidR="00EF419C" w:rsidRDefault="00EF419C" w:rsidP="006B18D9">
            <w:pPr>
              <w:autoSpaceDE w:val="0"/>
              <w:autoSpaceDN w:val="0"/>
              <w:adjustRightInd w:val="0"/>
              <w:rPr>
                <w:rFonts w:asciiTheme="minorHAnsi" w:hAnsiTheme="minorHAnsi" w:cstheme="minorHAnsi"/>
              </w:rPr>
            </w:pPr>
            <w:r w:rsidRPr="006B18D9">
              <w:rPr>
                <w:rFonts w:asciiTheme="minorHAnsi" w:hAnsiTheme="minorHAnsi" w:cstheme="minorHAnsi"/>
              </w:rPr>
              <w:t xml:space="preserve">** Availability of loans at level 3 does not replace the legal entitlement to full funding for learners aged 19 to 23 undertaking their first full level 3. </w:t>
            </w:r>
          </w:p>
          <w:p w:rsidR="00B267CF" w:rsidRPr="00495D4A" w:rsidRDefault="00B267CF" w:rsidP="006B18D9">
            <w:pPr>
              <w:autoSpaceDE w:val="0"/>
              <w:autoSpaceDN w:val="0"/>
              <w:adjustRightInd w:val="0"/>
              <w:rPr>
                <w:rFonts w:asciiTheme="minorHAnsi" w:hAnsiTheme="minorHAnsi" w:cstheme="minorHAnsi"/>
                <w:color w:val="000000"/>
              </w:rPr>
            </w:pPr>
            <w:r>
              <w:rPr>
                <w:rFonts w:asciiTheme="minorHAnsi" w:hAnsiTheme="minorHAnsi" w:cstheme="minorHAnsi"/>
              </w:rPr>
              <w:t>+ Low Wage flexibility may apply, refer to 3.2.2c</w:t>
            </w:r>
          </w:p>
        </w:tc>
      </w:tr>
    </w:tbl>
    <w:p w:rsidR="00BE1443" w:rsidRDefault="00BE1443">
      <w:pPr>
        <w:rPr>
          <w:rFonts w:asciiTheme="minorHAnsi" w:hAnsiTheme="minorHAnsi" w:cstheme="minorHAnsi"/>
          <w:b/>
          <w:bCs/>
          <w:color w:val="000000"/>
        </w:rPr>
      </w:pPr>
    </w:p>
    <w:p w:rsidR="00C43026" w:rsidRDefault="005024AF" w:rsidP="00C43026">
      <w:pPr>
        <w:autoSpaceDE w:val="0"/>
        <w:autoSpaceDN w:val="0"/>
        <w:adjustRightInd w:val="0"/>
        <w:rPr>
          <w:rFonts w:asciiTheme="minorHAnsi" w:hAnsiTheme="minorHAnsi" w:cstheme="minorHAnsi"/>
          <w:b/>
          <w:bCs/>
          <w:color w:val="000000"/>
        </w:rPr>
      </w:pPr>
      <w:r w:rsidRPr="005024AF">
        <w:rPr>
          <w:rFonts w:asciiTheme="minorHAnsi" w:hAnsiTheme="minorHAnsi" w:cstheme="minorHAnsi"/>
          <w:b/>
          <w:bCs/>
          <w:color w:val="000000"/>
        </w:rPr>
        <w:t>3.2.2 Unemployed</w:t>
      </w:r>
    </w:p>
    <w:p w:rsidR="00B267CF" w:rsidRPr="005024AF" w:rsidRDefault="00B267CF" w:rsidP="00C43026">
      <w:pPr>
        <w:autoSpaceDE w:val="0"/>
        <w:autoSpaceDN w:val="0"/>
        <w:adjustRightInd w:val="0"/>
        <w:rPr>
          <w:rFonts w:asciiTheme="minorHAnsi" w:hAnsiTheme="minorHAnsi" w:cstheme="minorHAnsi"/>
          <w:b/>
          <w:bCs/>
          <w:color w:val="000000"/>
        </w:rPr>
      </w:pPr>
    </w:p>
    <w:p w:rsidR="000071C1" w:rsidRDefault="000071C1" w:rsidP="003D2F04">
      <w:pPr>
        <w:autoSpaceDE w:val="0"/>
        <w:autoSpaceDN w:val="0"/>
        <w:adjustRightInd w:val="0"/>
        <w:ind w:left="426"/>
        <w:jc w:val="both"/>
        <w:rPr>
          <w:rFonts w:asciiTheme="minorHAnsi" w:hAnsiTheme="minorHAnsi" w:cs="Arial"/>
        </w:rPr>
      </w:pPr>
    </w:p>
    <w:p w:rsidR="00C43026" w:rsidRPr="0049405F" w:rsidRDefault="00C43026" w:rsidP="003D2F04">
      <w:pPr>
        <w:autoSpaceDE w:val="0"/>
        <w:autoSpaceDN w:val="0"/>
        <w:adjustRightInd w:val="0"/>
        <w:ind w:left="426"/>
        <w:jc w:val="both"/>
        <w:rPr>
          <w:rFonts w:asciiTheme="minorHAnsi" w:hAnsiTheme="minorHAnsi" w:cs="Arial"/>
        </w:rPr>
      </w:pPr>
      <w:r>
        <w:rPr>
          <w:rFonts w:asciiTheme="minorHAnsi" w:hAnsiTheme="minorHAnsi" w:cs="Arial"/>
        </w:rPr>
        <w:t>S</w:t>
      </w:r>
      <w:r w:rsidRPr="0049405F">
        <w:rPr>
          <w:rFonts w:asciiTheme="minorHAnsi" w:hAnsiTheme="minorHAnsi" w:cs="Arial"/>
        </w:rPr>
        <w:t>tudents who need help to move into work, progress in work or remove a barrier to getting into work and who are:</w:t>
      </w:r>
    </w:p>
    <w:p w:rsidR="00C43026" w:rsidRDefault="00C43026" w:rsidP="003D2F04">
      <w:pPr>
        <w:autoSpaceDE w:val="0"/>
        <w:autoSpaceDN w:val="0"/>
        <w:adjustRightInd w:val="0"/>
        <w:ind w:left="426"/>
        <w:rPr>
          <w:rFonts w:ascii="Arial" w:hAnsi="Arial" w:cs="Arial"/>
          <w:b/>
          <w:bCs/>
          <w:color w:val="000000"/>
          <w:sz w:val="23"/>
          <w:szCs w:val="23"/>
        </w:rPr>
      </w:pPr>
    </w:p>
    <w:p w:rsidR="00C43026" w:rsidRPr="00C43026" w:rsidRDefault="00C43026" w:rsidP="00C43026">
      <w:pPr>
        <w:pStyle w:val="ListParagraph"/>
        <w:numPr>
          <w:ilvl w:val="0"/>
          <w:numId w:val="35"/>
        </w:numPr>
        <w:autoSpaceDE w:val="0"/>
        <w:autoSpaceDN w:val="0"/>
        <w:adjustRightInd w:val="0"/>
        <w:rPr>
          <w:rFonts w:asciiTheme="minorHAnsi" w:hAnsiTheme="minorHAnsi" w:cstheme="minorHAnsi"/>
          <w:b/>
          <w:bCs/>
          <w:color w:val="000000"/>
        </w:rPr>
      </w:pPr>
      <w:r w:rsidRPr="00C43026">
        <w:rPr>
          <w:rFonts w:asciiTheme="minorHAnsi" w:hAnsiTheme="minorHAnsi" w:cstheme="minorHAnsi"/>
        </w:rPr>
        <w:t>receiving Jobseeker’s Allowance (JSA), including those receiving National Insurance credits only</w:t>
      </w:r>
      <w:r w:rsidR="005024AF">
        <w:rPr>
          <w:rFonts w:asciiTheme="minorHAnsi" w:hAnsiTheme="minorHAnsi" w:cstheme="minorHAnsi"/>
        </w:rPr>
        <w:t>.</w:t>
      </w:r>
    </w:p>
    <w:p w:rsidR="00C43026" w:rsidRPr="00257D21" w:rsidRDefault="00C43026" w:rsidP="00E92B8D">
      <w:pPr>
        <w:pStyle w:val="ListParagraph"/>
        <w:numPr>
          <w:ilvl w:val="0"/>
          <w:numId w:val="35"/>
        </w:numPr>
        <w:autoSpaceDE w:val="0"/>
        <w:autoSpaceDN w:val="0"/>
        <w:adjustRightInd w:val="0"/>
        <w:rPr>
          <w:rFonts w:asciiTheme="minorHAnsi" w:hAnsiTheme="minorHAnsi" w:cstheme="minorHAnsi"/>
          <w:b/>
          <w:bCs/>
          <w:color w:val="000000"/>
        </w:rPr>
      </w:pPr>
      <w:r w:rsidRPr="00257D21">
        <w:rPr>
          <w:rFonts w:asciiTheme="minorHAnsi" w:hAnsiTheme="minorHAnsi" w:cstheme="minorHAnsi"/>
        </w:rPr>
        <w:t>receiving Employment and Support</w:t>
      </w:r>
      <w:r w:rsidR="00B10D3B">
        <w:rPr>
          <w:rFonts w:asciiTheme="minorHAnsi" w:hAnsiTheme="minorHAnsi" w:cstheme="minorHAnsi"/>
        </w:rPr>
        <w:t xml:space="preserve"> Allowance (ESA)</w:t>
      </w:r>
    </w:p>
    <w:p w:rsidR="00C43026" w:rsidRPr="00C43026" w:rsidRDefault="00C43026" w:rsidP="00C43026">
      <w:pPr>
        <w:pStyle w:val="ListParagraph"/>
        <w:numPr>
          <w:ilvl w:val="0"/>
          <w:numId w:val="35"/>
        </w:numPr>
        <w:autoSpaceDE w:val="0"/>
        <w:autoSpaceDN w:val="0"/>
        <w:adjustRightInd w:val="0"/>
        <w:rPr>
          <w:rFonts w:asciiTheme="minorHAnsi" w:hAnsiTheme="minorHAnsi" w:cstheme="minorHAnsi"/>
          <w:color w:val="000000"/>
        </w:rPr>
      </w:pPr>
      <w:r w:rsidRPr="00C43026">
        <w:rPr>
          <w:rFonts w:asciiTheme="minorHAnsi" w:hAnsiTheme="minorHAnsi" w:cstheme="minorHAnsi"/>
          <w:color w:val="000000"/>
        </w:rPr>
        <w:t>recei</w:t>
      </w:r>
      <w:r w:rsidR="00B10D3B">
        <w:rPr>
          <w:rFonts w:asciiTheme="minorHAnsi" w:hAnsiTheme="minorHAnsi" w:cstheme="minorHAnsi"/>
          <w:color w:val="000000"/>
        </w:rPr>
        <w:t>ving Universal Credit, and earned income from employment (disregarding benefits) is less than  £338 a month (learner is sole adult in their benefit claim) or £541 a month (learner has a joint benefit claim with their partner)</w:t>
      </w:r>
      <w:r w:rsidRPr="00C43026">
        <w:rPr>
          <w:rFonts w:asciiTheme="minorHAnsi" w:hAnsiTheme="minorHAnsi" w:cstheme="minorHAnsi"/>
          <w:color w:val="000000"/>
        </w:rPr>
        <w:t xml:space="preserve"> and Jobcentre Plus determine as being in one of the following groups.</w:t>
      </w:r>
    </w:p>
    <w:p w:rsidR="00C43026" w:rsidRPr="00C43026" w:rsidRDefault="00C43026" w:rsidP="00C43026">
      <w:pPr>
        <w:pStyle w:val="ListParagraph"/>
        <w:autoSpaceDE w:val="0"/>
        <w:autoSpaceDN w:val="0"/>
        <w:adjustRightInd w:val="0"/>
        <w:rPr>
          <w:rFonts w:asciiTheme="minorHAnsi" w:hAnsiTheme="minorHAnsi" w:cstheme="minorHAnsi"/>
          <w:color w:val="000000"/>
        </w:rPr>
      </w:pPr>
      <w:r w:rsidRPr="00C43026">
        <w:rPr>
          <w:rFonts w:asciiTheme="minorHAnsi" w:hAnsiTheme="minorHAnsi" w:cstheme="minorHAnsi"/>
          <w:color w:val="000000"/>
        </w:rPr>
        <w:t xml:space="preserve"> </w:t>
      </w:r>
    </w:p>
    <w:p w:rsidR="00C43026" w:rsidRPr="00C43026" w:rsidRDefault="00C43026" w:rsidP="00C43026">
      <w:pPr>
        <w:pStyle w:val="ListParagraph"/>
        <w:numPr>
          <w:ilvl w:val="1"/>
          <w:numId w:val="35"/>
        </w:numPr>
        <w:autoSpaceDE w:val="0"/>
        <w:autoSpaceDN w:val="0"/>
        <w:adjustRightInd w:val="0"/>
        <w:spacing w:after="140"/>
        <w:rPr>
          <w:rFonts w:asciiTheme="minorHAnsi" w:hAnsiTheme="minorHAnsi" w:cstheme="minorHAnsi"/>
          <w:color w:val="000000"/>
        </w:rPr>
      </w:pPr>
      <w:r w:rsidRPr="00C43026">
        <w:rPr>
          <w:rFonts w:asciiTheme="minorHAnsi" w:hAnsiTheme="minorHAnsi" w:cstheme="minorHAnsi"/>
          <w:color w:val="000000"/>
        </w:rPr>
        <w:t xml:space="preserve">All Work-Related Requirements Group. </w:t>
      </w:r>
    </w:p>
    <w:p w:rsidR="00C43026" w:rsidRPr="00C43026" w:rsidRDefault="00C43026" w:rsidP="00C43026">
      <w:pPr>
        <w:pStyle w:val="ListParagraph"/>
        <w:numPr>
          <w:ilvl w:val="1"/>
          <w:numId w:val="35"/>
        </w:numPr>
        <w:autoSpaceDE w:val="0"/>
        <w:autoSpaceDN w:val="0"/>
        <w:adjustRightInd w:val="0"/>
        <w:spacing w:after="140"/>
        <w:rPr>
          <w:rFonts w:asciiTheme="minorHAnsi" w:hAnsiTheme="minorHAnsi" w:cstheme="minorHAnsi"/>
          <w:color w:val="000000"/>
        </w:rPr>
      </w:pPr>
      <w:r w:rsidRPr="00C43026">
        <w:rPr>
          <w:rFonts w:asciiTheme="minorHAnsi" w:hAnsiTheme="minorHAnsi" w:cstheme="minorHAnsi"/>
          <w:color w:val="000000"/>
        </w:rPr>
        <w:t xml:space="preserve">Work Preparation Group. </w:t>
      </w:r>
    </w:p>
    <w:p w:rsidR="00C43026" w:rsidRDefault="00C43026" w:rsidP="00C43026">
      <w:pPr>
        <w:pStyle w:val="ListParagraph"/>
        <w:numPr>
          <w:ilvl w:val="1"/>
          <w:numId w:val="35"/>
        </w:numPr>
        <w:autoSpaceDE w:val="0"/>
        <w:autoSpaceDN w:val="0"/>
        <w:adjustRightInd w:val="0"/>
        <w:rPr>
          <w:rFonts w:asciiTheme="minorHAnsi" w:hAnsiTheme="minorHAnsi" w:cstheme="minorHAnsi"/>
          <w:color w:val="000000"/>
        </w:rPr>
      </w:pPr>
      <w:r w:rsidRPr="00C43026">
        <w:rPr>
          <w:rFonts w:asciiTheme="minorHAnsi" w:hAnsiTheme="minorHAnsi" w:cstheme="minorHAnsi"/>
          <w:color w:val="000000"/>
        </w:rPr>
        <w:t xml:space="preserve">Work-Focused Interview Group. </w:t>
      </w:r>
    </w:p>
    <w:p w:rsidR="00C43026" w:rsidRDefault="00C43026" w:rsidP="00C43026">
      <w:pPr>
        <w:autoSpaceDE w:val="0"/>
        <w:autoSpaceDN w:val="0"/>
        <w:adjustRightInd w:val="0"/>
        <w:rPr>
          <w:rFonts w:asciiTheme="minorHAnsi" w:hAnsiTheme="minorHAnsi" w:cstheme="minorHAnsi"/>
          <w:color w:val="000000"/>
        </w:rPr>
      </w:pPr>
    </w:p>
    <w:p w:rsidR="00C43026" w:rsidRPr="005024AF" w:rsidRDefault="00C43026" w:rsidP="001E7D21">
      <w:pPr>
        <w:pStyle w:val="ListParagraph"/>
        <w:numPr>
          <w:ilvl w:val="0"/>
          <w:numId w:val="35"/>
        </w:numPr>
        <w:autoSpaceDE w:val="0"/>
        <w:autoSpaceDN w:val="0"/>
        <w:adjustRightInd w:val="0"/>
        <w:rPr>
          <w:rFonts w:asciiTheme="minorHAnsi" w:hAnsiTheme="minorHAnsi" w:cstheme="minorHAnsi"/>
          <w:color w:val="000000"/>
        </w:rPr>
      </w:pPr>
      <w:r w:rsidRPr="005024AF">
        <w:rPr>
          <w:rFonts w:asciiTheme="minorHAnsi" w:hAnsiTheme="minorHAnsi" w:cstheme="minorHAnsi"/>
          <w:color w:val="000000"/>
        </w:rPr>
        <w:t xml:space="preserve">released on temporary licence, studying outside a prison environment, and not funded by the Ministry of Justice. </w:t>
      </w:r>
    </w:p>
    <w:p w:rsidR="00E6057C" w:rsidRPr="005523B5" w:rsidRDefault="00E6057C" w:rsidP="005523B5">
      <w:pPr>
        <w:autoSpaceDE w:val="0"/>
        <w:autoSpaceDN w:val="0"/>
        <w:adjustRightInd w:val="0"/>
        <w:jc w:val="both"/>
        <w:rPr>
          <w:rFonts w:asciiTheme="minorHAnsi" w:hAnsiTheme="minorHAnsi" w:cs="Arial"/>
        </w:rPr>
      </w:pPr>
    </w:p>
    <w:p w:rsidR="000071C1" w:rsidRDefault="000071C1" w:rsidP="00CE59EB">
      <w:pPr>
        <w:autoSpaceDE w:val="0"/>
        <w:autoSpaceDN w:val="0"/>
        <w:adjustRightInd w:val="0"/>
        <w:ind w:left="851" w:hanging="851"/>
        <w:jc w:val="both"/>
        <w:rPr>
          <w:rFonts w:asciiTheme="minorHAnsi" w:hAnsiTheme="minorHAnsi" w:cstheme="minorHAnsi"/>
          <w:b/>
        </w:rPr>
      </w:pPr>
    </w:p>
    <w:p w:rsidR="000071C1" w:rsidRDefault="000071C1" w:rsidP="00CE59EB">
      <w:pPr>
        <w:autoSpaceDE w:val="0"/>
        <w:autoSpaceDN w:val="0"/>
        <w:adjustRightInd w:val="0"/>
        <w:ind w:left="851" w:hanging="851"/>
        <w:jc w:val="both"/>
        <w:rPr>
          <w:rFonts w:asciiTheme="minorHAnsi" w:hAnsiTheme="minorHAnsi" w:cstheme="minorHAnsi"/>
          <w:b/>
        </w:rPr>
      </w:pPr>
    </w:p>
    <w:p w:rsidR="000071C1" w:rsidRDefault="000071C1" w:rsidP="00CE59EB">
      <w:pPr>
        <w:autoSpaceDE w:val="0"/>
        <w:autoSpaceDN w:val="0"/>
        <w:adjustRightInd w:val="0"/>
        <w:ind w:left="851" w:hanging="851"/>
        <w:jc w:val="both"/>
        <w:rPr>
          <w:rFonts w:asciiTheme="minorHAnsi" w:hAnsiTheme="minorHAnsi" w:cstheme="minorHAnsi"/>
          <w:b/>
        </w:rPr>
      </w:pPr>
    </w:p>
    <w:p w:rsidR="000071C1" w:rsidRDefault="000071C1" w:rsidP="00CE59EB">
      <w:pPr>
        <w:autoSpaceDE w:val="0"/>
        <w:autoSpaceDN w:val="0"/>
        <w:adjustRightInd w:val="0"/>
        <w:ind w:left="851" w:hanging="851"/>
        <w:jc w:val="both"/>
        <w:rPr>
          <w:rFonts w:asciiTheme="minorHAnsi" w:hAnsiTheme="minorHAnsi" w:cstheme="minorHAnsi"/>
          <w:b/>
        </w:rPr>
      </w:pPr>
    </w:p>
    <w:p w:rsidR="00E6057C" w:rsidRPr="008B1D03" w:rsidRDefault="00E6057C" w:rsidP="00CE59EB">
      <w:pPr>
        <w:autoSpaceDE w:val="0"/>
        <w:autoSpaceDN w:val="0"/>
        <w:adjustRightInd w:val="0"/>
        <w:ind w:left="851" w:hanging="851"/>
        <w:jc w:val="both"/>
        <w:rPr>
          <w:rFonts w:asciiTheme="minorHAnsi" w:hAnsiTheme="minorHAnsi" w:cstheme="minorHAnsi"/>
        </w:rPr>
      </w:pPr>
      <w:r w:rsidRPr="008B1D03">
        <w:rPr>
          <w:rFonts w:asciiTheme="minorHAnsi" w:hAnsiTheme="minorHAnsi" w:cstheme="minorHAnsi"/>
          <w:b/>
        </w:rPr>
        <w:t>3.</w:t>
      </w:r>
      <w:r w:rsidR="007E236B" w:rsidRPr="008B1D03">
        <w:rPr>
          <w:rFonts w:asciiTheme="minorHAnsi" w:hAnsiTheme="minorHAnsi" w:cstheme="minorHAnsi"/>
          <w:b/>
        </w:rPr>
        <w:t>2</w:t>
      </w:r>
      <w:r w:rsidRPr="008B1D03">
        <w:rPr>
          <w:rFonts w:asciiTheme="minorHAnsi" w:hAnsiTheme="minorHAnsi" w:cstheme="minorHAnsi"/>
          <w:b/>
        </w:rPr>
        <w:t>.</w:t>
      </w:r>
      <w:r w:rsidR="008B1D03" w:rsidRPr="008B1D03">
        <w:rPr>
          <w:rFonts w:asciiTheme="minorHAnsi" w:hAnsiTheme="minorHAnsi" w:cstheme="minorHAnsi"/>
          <w:b/>
        </w:rPr>
        <w:t>2</w:t>
      </w:r>
      <w:r w:rsidRPr="008B1D03">
        <w:rPr>
          <w:rFonts w:asciiTheme="minorHAnsi" w:hAnsiTheme="minorHAnsi" w:cstheme="minorHAnsi"/>
          <w:b/>
        </w:rPr>
        <w:t>b</w:t>
      </w:r>
      <w:r w:rsidRPr="008B1D03">
        <w:rPr>
          <w:rFonts w:asciiTheme="minorHAnsi" w:hAnsiTheme="minorHAnsi" w:cstheme="minorHAnsi"/>
        </w:rPr>
        <w:t xml:space="preserve"> </w:t>
      </w:r>
      <w:r w:rsidR="00CE59EB" w:rsidRPr="008B1D03">
        <w:rPr>
          <w:rFonts w:asciiTheme="minorHAnsi" w:hAnsiTheme="minorHAnsi" w:cstheme="minorHAnsi"/>
        </w:rPr>
        <w:tab/>
      </w:r>
      <w:r w:rsidRPr="008B1D03">
        <w:rPr>
          <w:rFonts w:asciiTheme="minorHAnsi" w:hAnsiTheme="minorHAnsi" w:cstheme="minorHAnsi"/>
        </w:rPr>
        <w:t>Individuals who are unemployed and receiving any state benefits not listed above but who want to enter employment and believe skills tr</w:t>
      </w:r>
      <w:r w:rsidR="001E7D21" w:rsidRPr="008B1D03">
        <w:rPr>
          <w:rFonts w:asciiTheme="minorHAnsi" w:hAnsiTheme="minorHAnsi" w:cstheme="minorHAnsi"/>
        </w:rPr>
        <w:t>aining will help them to do so and meet the following criteria</w:t>
      </w:r>
    </w:p>
    <w:p w:rsidR="001E7D21" w:rsidRPr="008B1D03" w:rsidRDefault="001E7D21" w:rsidP="00CE59EB">
      <w:pPr>
        <w:autoSpaceDE w:val="0"/>
        <w:autoSpaceDN w:val="0"/>
        <w:adjustRightInd w:val="0"/>
        <w:ind w:left="851" w:hanging="851"/>
        <w:jc w:val="both"/>
        <w:rPr>
          <w:rFonts w:asciiTheme="minorHAnsi" w:hAnsiTheme="minorHAnsi" w:cstheme="minorHAnsi"/>
        </w:rPr>
      </w:pPr>
    </w:p>
    <w:p w:rsidR="001E7D21" w:rsidRDefault="001E7D21" w:rsidP="001E7D21">
      <w:pPr>
        <w:pStyle w:val="ListParagraph"/>
        <w:numPr>
          <w:ilvl w:val="0"/>
          <w:numId w:val="36"/>
        </w:numPr>
        <w:autoSpaceDE w:val="0"/>
        <w:autoSpaceDN w:val="0"/>
        <w:adjustRightInd w:val="0"/>
        <w:rPr>
          <w:rFonts w:asciiTheme="minorHAnsi" w:hAnsiTheme="minorHAnsi" w:cstheme="minorHAnsi"/>
          <w:color w:val="000000"/>
        </w:rPr>
      </w:pPr>
      <w:r w:rsidRPr="008B1D03">
        <w:rPr>
          <w:rFonts w:asciiTheme="minorHAnsi" w:hAnsiTheme="minorHAnsi" w:cstheme="minorHAnsi"/>
          <w:color w:val="000000"/>
        </w:rPr>
        <w:t>earn either less than 16 times the appropriate age-related rate of the national minimum wage / national living wage a week, or £338 a month (individual claims) or £541 a month (household claims)</w:t>
      </w:r>
      <w:r w:rsidR="005024AF">
        <w:rPr>
          <w:rFonts w:asciiTheme="minorHAnsi" w:hAnsiTheme="minorHAnsi" w:cstheme="minorHAnsi"/>
          <w:color w:val="000000"/>
        </w:rPr>
        <w:t>.</w:t>
      </w:r>
      <w:r w:rsidRPr="008B1D03">
        <w:rPr>
          <w:rFonts w:asciiTheme="minorHAnsi" w:hAnsiTheme="minorHAnsi" w:cstheme="minorHAnsi"/>
          <w:color w:val="000000"/>
        </w:rPr>
        <w:t xml:space="preserve"> </w:t>
      </w:r>
    </w:p>
    <w:p w:rsidR="008A2CAD" w:rsidRPr="008A2CAD" w:rsidRDefault="008A2CAD" w:rsidP="008A2CAD">
      <w:pPr>
        <w:autoSpaceDE w:val="0"/>
        <w:autoSpaceDN w:val="0"/>
        <w:adjustRightInd w:val="0"/>
        <w:rPr>
          <w:rFonts w:ascii="Arial" w:hAnsi="Arial" w:cs="Arial"/>
          <w:color w:val="000000"/>
        </w:rPr>
      </w:pPr>
    </w:p>
    <w:p w:rsidR="000071C1" w:rsidRDefault="008A2CAD" w:rsidP="00361CD3">
      <w:pPr>
        <w:pStyle w:val="ListParagraph"/>
        <w:numPr>
          <w:ilvl w:val="0"/>
          <w:numId w:val="36"/>
        </w:numPr>
        <w:autoSpaceDE w:val="0"/>
        <w:autoSpaceDN w:val="0"/>
        <w:adjustRightInd w:val="0"/>
        <w:rPr>
          <w:rFonts w:ascii="Calibri" w:hAnsi="Calibri" w:cs="Calibri"/>
          <w:color w:val="000000"/>
        </w:rPr>
      </w:pPr>
      <w:r w:rsidRPr="00BE1443">
        <w:rPr>
          <w:rFonts w:ascii="Calibri" w:hAnsi="Calibri" w:cs="Calibri"/>
          <w:color w:val="000000"/>
        </w:rPr>
        <w:lastRenderedPageBreak/>
        <w:t>wants to be employed, or progress into more sustainable employment, they earn either less than 16 times the appropriate age-related rate of the national minimum wage / national living wage a week, or £338 a month (individual claims) or £541 a month (household claims) and you are satisfied the learning is directly relevant to their employment prospects and the local labour market needs</w:t>
      </w:r>
      <w:r w:rsidR="000071C1">
        <w:rPr>
          <w:rFonts w:ascii="Calibri" w:hAnsi="Calibri" w:cs="Calibri"/>
          <w:color w:val="000000"/>
        </w:rPr>
        <w:t>.</w:t>
      </w:r>
    </w:p>
    <w:p w:rsidR="000071C1" w:rsidRDefault="000071C1" w:rsidP="00BE1443">
      <w:pPr>
        <w:rPr>
          <w:rFonts w:ascii="Calibri" w:hAnsi="Calibri" w:cs="Calibri"/>
          <w:color w:val="000000"/>
        </w:rPr>
      </w:pPr>
    </w:p>
    <w:p w:rsidR="000071C1" w:rsidRDefault="000071C1">
      <w:pPr>
        <w:rPr>
          <w:rFonts w:ascii="Calibri" w:hAnsi="Calibri" w:cs="Calibri"/>
          <w:color w:val="000000"/>
        </w:rPr>
      </w:pPr>
      <w:r>
        <w:rPr>
          <w:rFonts w:ascii="Calibri" w:hAnsi="Calibri" w:cs="Calibri"/>
          <w:color w:val="000000"/>
        </w:rPr>
        <w:br w:type="page"/>
      </w:r>
    </w:p>
    <w:p w:rsidR="00E04125" w:rsidRPr="00BE1443" w:rsidRDefault="00E04125" w:rsidP="00BE1443"/>
    <w:p w:rsidR="00E04125" w:rsidRPr="00BE1443" w:rsidRDefault="00F128F1">
      <w:pPr>
        <w:autoSpaceDE w:val="0"/>
        <w:autoSpaceDN w:val="0"/>
        <w:adjustRightInd w:val="0"/>
        <w:ind w:left="851" w:hanging="851"/>
        <w:jc w:val="both"/>
        <w:rPr>
          <w:rFonts w:asciiTheme="minorHAnsi" w:hAnsiTheme="minorHAnsi" w:cstheme="minorHAnsi"/>
        </w:rPr>
      </w:pPr>
      <w:r w:rsidRPr="00BE1443">
        <w:rPr>
          <w:rFonts w:asciiTheme="minorHAnsi" w:hAnsiTheme="minorHAnsi" w:cstheme="minorHAnsi"/>
          <w:b/>
        </w:rPr>
        <w:t>3.2.2c</w:t>
      </w:r>
      <w:r>
        <w:rPr>
          <w:rFonts w:asciiTheme="minorHAnsi" w:hAnsiTheme="minorHAnsi" w:cstheme="minorHAnsi"/>
        </w:rPr>
        <w:t xml:space="preserve">  </w:t>
      </w:r>
      <w:r w:rsidR="00E04125">
        <w:rPr>
          <w:rFonts w:asciiTheme="minorHAnsi" w:hAnsiTheme="minorHAnsi" w:cstheme="minorHAnsi"/>
        </w:rPr>
        <w:tab/>
      </w:r>
      <w:r w:rsidR="00361CD3" w:rsidRPr="009F5FAF">
        <w:rPr>
          <w:rFonts w:asciiTheme="minorHAnsi" w:hAnsiTheme="minorHAnsi" w:cstheme="minorHAnsi"/>
          <w:b/>
        </w:rPr>
        <w:t>Learners in receipt of low wages</w:t>
      </w:r>
    </w:p>
    <w:p w:rsidR="00F751A5" w:rsidRPr="00BE1443" w:rsidRDefault="00F751A5" w:rsidP="00CE59EB">
      <w:pPr>
        <w:autoSpaceDE w:val="0"/>
        <w:autoSpaceDN w:val="0"/>
        <w:adjustRightInd w:val="0"/>
        <w:ind w:left="851" w:hanging="851"/>
        <w:jc w:val="both"/>
        <w:rPr>
          <w:rFonts w:asciiTheme="minorHAnsi" w:hAnsiTheme="minorHAnsi" w:cstheme="minorHAnsi"/>
        </w:rPr>
      </w:pPr>
    </w:p>
    <w:p w:rsidR="00361CD3" w:rsidRPr="00BE1443" w:rsidRDefault="00361CD3" w:rsidP="00BE1443">
      <w:pPr>
        <w:pStyle w:val="ListParagraph"/>
        <w:numPr>
          <w:ilvl w:val="0"/>
          <w:numId w:val="36"/>
        </w:numPr>
        <w:autoSpaceDE w:val="0"/>
        <w:autoSpaceDN w:val="0"/>
        <w:adjustRightInd w:val="0"/>
        <w:jc w:val="both"/>
        <w:rPr>
          <w:rFonts w:asciiTheme="minorHAnsi" w:hAnsiTheme="minorHAnsi" w:cstheme="minorHAnsi"/>
        </w:rPr>
      </w:pPr>
      <w:r w:rsidRPr="00BE1443">
        <w:rPr>
          <w:rFonts w:asciiTheme="minorHAnsi" w:hAnsiTheme="minorHAnsi" w:cstheme="minorHAnsi"/>
        </w:rPr>
        <w:t>If you are employed and cannot contribute towards the cost of co-funding fees and satisfy both of the following</w:t>
      </w:r>
    </w:p>
    <w:p w:rsidR="00361CD3" w:rsidRPr="00BE1443" w:rsidRDefault="00361CD3" w:rsidP="00BE1443">
      <w:pPr>
        <w:pStyle w:val="ListParagraph"/>
        <w:autoSpaceDE w:val="0"/>
        <w:autoSpaceDN w:val="0"/>
        <w:adjustRightInd w:val="0"/>
        <w:ind w:left="1440"/>
        <w:jc w:val="both"/>
        <w:rPr>
          <w:rFonts w:asciiTheme="minorHAnsi" w:hAnsiTheme="minorHAnsi" w:cstheme="minorHAnsi"/>
        </w:rPr>
      </w:pPr>
    </w:p>
    <w:p w:rsidR="00361CD3" w:rsidRPr="00BE1443" w:rsidRDefault="00361CD3" w:rsidP="009F5FAF">
      <w:pPr>
        <w:pStyle w:val="ListParagraph"/>
        <w:autoSpaceDE w:val="0"/>
        <w:autoSpaceDN w:val="0"/>
        <w:adjustRightInd w:val="0"/>
        <w:ind w:left="851"/>
        <w:jc w:val="both"/>
        <w:rPr>
          <w:rFonts w:asciiTheme="minorHAnsi" w:hAnsiTheme="minorHAnsi" w:cstheme="minorHAnsi"/>
        </w:rPr>
      </w:pPr>
      <w:r w:rsidRPr="00BE1443">
        <w:rPr>
          <w:rFonts w:asciiTheme="minorHAnsi" w:hAnsiTheme="minorHAnsi" w:cstheme="minorHAnsi"/>
        </w:rPr>
        <w:t>Are eligible for co-funding and earn less than £</w:t>
      </w:r>
      <w:r w:rsidR="004F425E">
        <w:rPr>
          <w:rFonts w:asciiTheme="minorHAnsi" w:hAnsiTheme="minorHAnsi" w:cstheme="minorHAnsi"/>
        </w:rPr>
        <w:t>16,009.50</w:t>
      </w:r>
      <w:r w:rsidRPr="00BE1443">
        <w:rPr>
          <w:rFonts w:asciiTheme="minorHAnsi" w:hAnsiTheme="minorHAnsi" w:cstheme="minorHAnsi"/>
        </w:rPr>
        <w:t xml:space="preserve"> annual gross salary, based on the Social Mobility Commission’s low pay threshold of £</w:t>
      </w:r>
      <w:r w:rsidR="004F425E">
        <w:rPr>
          <w:rFonts w:asciiTheme="minorHAnsi" w:hAnsiTheme="minorHAnsi" w:cstheme="minorHAnsi"/>
        </w:rPr>
        <w:t>8.21</w:t>
      </w:r>
      <w:r w:rsidRPr="00BE1443">
        <w:rPr>
          <w:rFonts w:asciiTheme="minorHAnsi" w:hAnsiTheme="minorHAnsi" w:cstheme="minorHAnsi"/>
        </w:rPr>
        <w:t xml:space="preserve"> (hou</w:t>
      </w:r>
      <w:r w:rsidR="004F425E">
        <w:rPr>
          <w:rFonts w:asciiTheme="minorHAnsi" w:hAnsiTheme="minorHAnsi" w:cstheme="minorHAnsi"/>
        </w:rPr>
        <w:t>rly rate)</w:t>
      </w:r>
      <w:r w:rsidRPr="00BE1443">
        <w:rPr>
          <w:rFonts w:asciiTheme="minorHAnsi" w:hAnsiTheme="minorHAnsi" w:cstheme="minorHAnsi"/>
        </w:rPr>
        <w:t xml:space="preserve"> and on the assumption of a 37.5hr contract with statutory holiday entitlement, and provide supporting evidence of either a wa</w:t>
      </w:r>
      <w:r w:rsidR="009034D0" w:rsidRPr="00BE1443">
        <w:rPr>
          <w:rFonts w:asciiTheme="minorHAnsi" w:hAnsiTheme="minorHAnsi" w:cstheme="minorHAnsi"/>
        </w:rPr>
        <w:t>ge</w:t>
      </w:r>
      <w:r w:rsidRPr="00BE1443">
        <w:rPr>
          <w:rFonts w:asciiTheme="minorHAnsi" w:hAnsiTheme="minorHAnsi" w:cstheme="minorHAnsi"/>
        </w:rPr>
        <w:t xml:space="preserve"> slip within 3 months of the learner’s learning start date </w:t>
      </w:r>
    </w:p>
    <w:p w:rsidR="00361CD3" w:rsidRDefault="00B267CF" w:rsidP="009F5FAF">
      <w:pPr>
        <w:pStyle w:val="ListParagraph"/>
        <w:autoSpaceDE w:val="0"/>
        <w:autoSpaceDN w:val="0"/>
        <w:adjustRightInd w:val="0"/>
        <w:ind w:left="851"/>
        <w:jc w:val="both"/>
        <w:rPr>
          <w:rFonts w:asciiTheme="minorHAnsi" w:hAnsiTheme="minorHAnsi" w:cstheme="minorHAnsi"/>
        </w:rPr>
      </w:pPr>
      <w:r w:rsidRPr="00EA0381">
        <w:rPr>
          <w:rFonts w:asciiTheme="minorHAnsi" w:hAnsiTheme="minorHAnsi" w:cstheme="minorHAnsi"/>
        </w:rPr>
        <w:t>or a current employment contract which states gross monthly / annual wages</w:t>
      </w:r>
    </w:p>
    <w:p w:rsidR="00F751A5" w:rsidRDefault="00F751A5" w:rsidP="00BE1443">
      <w:pPr>
        <w:pStyle w:val="ListParagraph"/>
        <w:autoSpaceDE w:val="0"/>
        <w:autoSpaceDN w:val="0"/>
        <w:adjustRightInd w:val="0"/>
        <w:ind w:left="1440"/>
        <w:jc w:val="both"/>
        <w:rPr>
          <w:rFonts w:asciiTheme="minorHAnsi" w:hAnsiTheme="minorHAnsi" w:cstheme="minorHAnsi"/>
        </w:rPr>
      </w:pPr>
    </w:p>
    <w:p w:rsidR="00F751A5" w:rsidRDefault="00F751A5" w:rsidP="00BE1443">
      <w:pPr>
        <w:pStyle w:val="ListParagraph"/>
        <w:autoSpaceDE w:val="0"/>
        <w:autoSpaceDN w:val="0"/>
        <w:adjustRightInd w:val="0"/>
        <w:ind w:left="1440"/>
        <w:jc w:val="both"/>
        <w:rPr>
          <w:rFonts w:asciiTheme="minorHAnsi" w:hAnsiTheme="minorHAnsi" w:cstheme="minorHAnsi"/>
        </w:rPr>
      </w:pPr>
    </w:p>
    <w:p w:rsidR="00F751A5" w:rsidRPr="009F5FAF" w:rsidRDefault="00F751A5" w:rsidP="009F5FAF">
      <w:pPr>
        <w:pStyle w:val="ListParagraph"/>
        <w:autoSpaceDE w:val="0"/>
        <w:autoSpaceDN w:val="0"/>
        <w:adjustRightInd w:val="0"/>
        <w:ind w:left="0"/>
        <w:jc w:val="both"/>
        <w:rPr>
          <w:rFonts w:asciiTheme="minorHAnsi" w:hAnsiTheme="minorHAnsi" w:cstheme="minorHAnsi"/>
          <w:b/>
        </w:rPr>
      </w:pPr>
      <w:r w:rsidRPr="009F5FAF">
        <w:rPr>
          <w:rFonts w:asciiTheme="minorHAnsi" w:hAnsiTheme="minorHAnsi" w:cstheme="minorHAnsi"/>
          <w:b/>
        </w:rPr>
        <w:t>3.2.2d</w:t>
      </w:r>
      <w:r w:rsidR="008F575B">
        <w:rPr>
          <w:rFonts w:asciiTheme="minorHAnsi" w:hAnsiTheme="minorHAnsi" w:cstheme="minorHAnsi"/>
        </w:rPr>
        <w:t xml:space="preserve">    </w:t>
      </w:r>
      <w:r w:rsidRPr="009F5FAF">
        <w:rPr>
          <w:rFonts w:asciiTheme="minorHAnsi" w:hAnsiTheme="minorHAnsi" w:cstheme="minorHAnsi"/>
          <w:b/>
        </w:rPr>
        <w:t xml:space="preserve">Legal entitlements </w:t>
      </w:r>
    </w:p>
    <w:p w:rsidR="00F751A5" w:rsidRDefault="00F751A5" w:rsidP="00F751A5">
      <w:pPr>
        <w:pStyle w:val="ListParagraph"/>
        <w:autoSpaceDE w:val="0"/>
        <w:autoSpaceDN w:val="0"/>
        <w:adjustRightInd w:val="0"/>
        <w:ind w:left="1440"/>
        <w:jc w:val="both"/>
        <w:rPr>
          <w:rFonts w:asciiTheme="minorHAnsi" w:hAnsiTheme="minorHAnsi" w:cstheme="minorHAnsi"/>
        </w:rPr>
      </w:pPr>
    </w:p>
    <w:p w:rsidR="00F751A5" w:rsidRPr="008F575B" w:rsidRDefault="00F751A5" w:rsidP="009F5FAF">
      <w:pPr>
        <w:pStyle w:val="ListParagraph"/>
        <w:autoSpaceDE w:val="0"/>
        <w:autoSpaceDN w:val="0"/>
        <w:adjustRightInd w:val="0"/>
        <w:ind w:left="851"/>
        <w:jc w:val="both"/>
        <w:rPr>
          <w:rFonts w:asciiTheme="minorHAnsi" w:hAnsiTheme="minorHAnsi" w:cstheme="minorHAnsi"/>
        </w:rPr>
      </w:pPr>
      <w:r w:rsidRPr="008F575B">
        <w:rPr>
          <w:rFonts w:asciiTheme="minorHAnsi" w:hAnsiTheme="minorHAnsi" w:cstheme="minorHAnsi"/>
        </w:rPr>
        <w:t xml:space="preserve">ESFA funded AEB supports 3 legal entitlements to full funding for eligible adult learners. These are set out in the Apprenticeships, Skills and Children's Learning Act 2009, and enable eligible learners to be fully funded for the following qualifications: </w:t>
      </w:r>
    </w:p>
    <w:p w:rsidR="00F751A5" w:rsidRPr="008F575B" w:rsidRDefault="00F751A5">
      <w:pPr>
        <w:pStyle w:val="ListParagraph"/>
        <w:autoSpaceDE w:val="0"/>
        <w:autoSpaceDN w:val="0"/>
        <w:adjustRightInd w:val="0"/>
        <w:ind w:left="1440"/>
        <w:jc w:val="both"/>
        <w:rPr>
          <w:rFonts w:asciiTheme="minorHAnsi" w:hAnsiTheme="minorHAnsi" w:cstheme="minorHAnsi"/>
        </w:rPr>
      </w:pPr>
    </w:p>
    <w:p w:rsidR="00F751A5" w:rsidRPr="008F575B" w:rsidRDefault="00F751A5">
      <w:pPr>
        <w:pStyle w:val="ListParagraph"/>
        <w:autoSpaceDE w:val="0"/>
        <w:autoSpaceDN w:val="0"/>
        <w:adjustRightInd w:val="0"/>
        <w:ind w:left="1440"/>
        <w:jc w:val="both"/>
        <w:rPr>
          <w:rFonts w:asciiTheme="minorHAnsi" w:hAnsiTheme="minorHAnsi" w:cstheme="minorHAnsi"/>
        </w:rPr>
      </w:pPr>
      <w:r w:rsidRPr="008F575B">
        <w:rPr>
          <w:rFonts w:asciiTheme="minorHAnsi" w:hAnsiTheme="minorHAnsi" w:cstheme="minorHAnsi"/>
        </w:rPr>
        <w:t xml:space="preserve">•   English and maths, up to and including level 2, for individuals aged 19 and over, who have not previously attained a GCSE grade A* - C or grade 4, or higher, and/or </w:t>
      </w:r>
    </w:p>
    <w:p w:rsidR="00F751A5" w:rsidRPr="008F575B" w:rsidRDefault="00F751A5">
      <w:pPr>
        <w:pStyle w:val="ListParagraph"/>
        <w:autoSpaceDE w:val="0"/>
        <w:autoSpaceDN w:val="0"/>
        <w:adjustRightInd w:val="0"/>
        <w:ind w:left="1440"/>
        <w:jc w:val="both"/>
        <w:rPr>
          <w:rFonts w:asciiTheme="minorHAnsi" w:hAnsiTheme="minorHAnsi" w:cstheme="minorHAnsi"/>
        </w:rPr>
      </w:pPr>
      <w:r w:rsidRPr="008F575B">
        <w:rPr>
          <w:rFonts w:asciiTheme="minorHAnsi" w:hAnsiTheme="minorHAnsi" w:cstheme="minorHAnsi"/>
        </w:rPr>
        <w:t xml:space="preserve">•   first full qualification at level 2 for individuals aged 19 to 23, and/or first full qualification at level 3 for individuals aged 19 to 23 </w:t>
      </w:r>
    </w:p>
    <w:p w:rsidR="00F751A5" w:rsidRPr="008F575B" w:rsidRDefault="00F751A5">
      <w:pPr>
        <w:pStyle w:val="ListParagraph"/>
        <w:autoSpaceDE w:val="0"/>
        <w:autoSpaceDN w:val="0"/>
        <w:adjustRightInd w:val="0"/>
        <w:ind w:left="1440"/>
        <w:jc w:val="both"/>
        <w:rPr>
          <w:rFonts w:asciiTheme="minorHAnsi" w:hAnsiTheme="minorHAnsi" w:cstheme="minorHAnsi"/>
        </w:rPr>
      </w:pPr>
      <w:r w:rsidRPr="008F575B">
        <w:rPr>
          <w:rFonts w:asciiTheme="minorHAnsi" w:hAnsiTheme="minorHAnsi" w:cstheme="minorHAnsi"/>
        </w:rPr>
        <w:t xml:space="preserve">If an individual meets the legal entitlement eligibility criteria, you must not charge them any course fees. </w:t>
      </w:r>
    </w:p>
    <w:p w:rsidR="00F751A5" w:rsidRPr="008F575B" w:rsidRDefault="00F751A5">
      <w:pPr>
        <w:pStyle w:val="ListParagraph"/>
        <w:autoSpaceDE w:val="0"/>
        <w:autoSpaceDN w:val="0"/>
        <w:adjustRightInd w:val="0"/>
        <w:ind w:left="1440"/>
        <w:jc w:val="both"/>
        <w:rPr>
          <w:rFonts w:asciiTheme="minorHAnsi" w:hAnsiTheme="minorHAnsi" w:cstheme="minorHAnsi"/>
        </w:rPr>
      </w:pPr>
    </w:p>
    <w:p w:rsidR="00F751A5" w:rsidRPr="008F575B" w:rsidRDefault="00F751A5" w:rsidP="009F5FAF">
      <w:pPr>
        <w:pStyle w:val="ListParagraph"/>
        <w:autoSpaceDE w:val="0"/>
        <w:autoSpaceDN w:val="0"/>
        <w:adjustRightInd w:val="0"/>
        <w:ind w:left="851"/>
        <w:jc w:val="both"/>
        <w:rPr>
          <w:rFonts w:asciiTheme="minorHAnsi" w:hAnsiTheme="minorHAnsi" w:cstheme="minorHAnsi"/>
        </w:rPr>
      </w:pPr>
      <w:r w:rsidRPr="008F575B">
        <w:rPr>
          <w:rFonts w:asciiTheme="minorHAnsi" w:hAnsiTheme="minorHAnsi" w:cstheme="minorHAnsi"/>
        </w:rPr>
        <w:t xml:space="preserve">Eligible learner’s exercising their legal entitlement, must be enrolled on qualifications from the: </w:t>
      </w:r>
    </w:p>
    <w:p w:rsidR="00F751A5" w:rsidRPr="008F575B" w:rsidRDefault="00F751A5" w:rsidP="009F5FAF">
      <w:pPr>
        <w:pStyle w:val="ListParagraph"/>
        <w:autoSpaceDE w:val="0"/>
        <w:autoSpaceDN w:val="0"/>
        <w:adjustRightInd w:val="0"/>
        <w:ind w:left="851"/>
        <w:jc w:val="both"/>
        <w:rPr>
          <w:rFonts w:asciiTheme="minorHAnsi" w:hAnsiTheme="minorHAnsi" w:cstheme="minorHAnsi"/>
        </w:rPr>
      </w:pPr>
    </w:p>
    <w:p w:rsidR="00F751A5" w:rsidRPr="009F5FAF" w:rsidRDefault="00F751A5" w:rsidP="009F5FAF">
      <w:pPr>
        <w:pStyle w:val="ListParagraph"/>
        <w:autoSpaceDE w:val="0"/>
        <w:autoSpaceDN w:val="0"/>
        <w:adjustRightInd w:val="0"/>
        <w:ind w:left="851"/>
        <w:jc w:val="both"/>
        <w:rPr>
          <w:rFonts w:asciiTheme="minorHAnsi" w:hAnsiTheme="minorHAnsi" w:cstheme="minorHAnsi"/>
        </w:rPr>
      </w:pPr>
      <w:r w:rsidRPr="008F575B">
        <w:rPr>
          <w:rFonts w:asciiTheme="minorHAnsi" w:hAnsiTheme="minorHAnsi" w:cstheme="minorHAnsi"/>
        </w:rPr>
        <w:t xml:space="preserve">2018 to 2019 </w:t>
      </w:r>
      <w:hyperlink r:id="rId8" w:history="1">
        <w:r w:rsidRPr="009F5FAF">
          <w:rPr>
            <w:rStyle w:val="Hyperlink"/>
            <w:rFonts w:asciiTheme="minorHAnsi" w:hAnsiTheme="minorHAnsi" w:cstheme="minorHAnsi"/>
          </w:rPr>
          <w:t>list of qualifications in the level 2 and level 3 legal entitlement</w:t>
        </w:r>
      </w:hyperlink>
      <w:r w:rsidRPr="009F5FAF">
        <w:rPr>
          <w:rFonts w:asciiTheme="minorHAnsi" w:hAnsiTheme="minorHAnsi" w:cstheme="minorHAnsi"/>
        </w:rPr>
        <w:t xml:space="preserve"> </w:t>
      </w:r>
    </w:p>
    <w:p w:rsidR="00F751A5" w:rsidRPr="009F5FAF" w:rsidRDefault="00F751A5" w:rsidP="009F5FAF">
      <w:pPr>
        <w:pStyle w:val="ListParagraph"/>
        <w:autoSpaceDE w:val="0"/>
        <w:autoSpaceDN w:val="0"/>
        <w:adjustRightInd w:val="0"/>
        <w:ind w:left="851"/>
        <w:jc w:val="both"/>
        <w:rPr>
          <w:rFonts w:asciiTheme="minorHAnsi" w:hAnsiTheme="minorHAnsi" w:cstheme="minorHAnsi"/>
        </w:rPr>
      </w:pPr>
    </w:p>
    <w:p w:rsidR="00F751A5" w:rsidRPr="008F575B" w:rsidRDefault="00F751A5" w:rsidP="009F5FAF">
      <w:pPr>
        <w:pStyle w:val="ListParagraph"/>
        <w:autoSpaceDE w:val="0"/>
        <w:autoSpaceDN w:val="0"/>
        <w:adjustRightInd w:val="0"/>
        <w:ind w:left="851"/>
        <w:jc w:val="both"/>
        <w:rPr>
          <w:rFonts w:asciiTheme="minorHAnsi" w:hAnsiTheme="minorHAnsi" w:cstheme="minorHAnsi"/>
        </w:rPr>
      </w:pPr>
      <w:r w:rsidRPr="008F575B">
        <w:rPr>
          <w:rFonts w:asciiTheme="minorHAnsi" w:hAnsiTheme="minorHAnsi" w:cstheme="minorHAnsi"/>
        </w:rPr>
        <w:t xml:space="preserve">and/or </w:t>
      </w:r>
    </w:p>
    <w:p w:rsidR="00F751A5" w:rsidRPr="008F575B" w:rsidRDefault="00F751A5" w:rsidP="009F5FAF">
      <w:pPr>
        <w:pStyle w:val="ListParagraph"/>
        <w:autoSpaceDE w:val="0"/>
        <w:autoSpaceDN w:val="0"/>
        <w:adjustRightInd w:val="0"/>
        <w:ind w:left="851"/>
        <w:jc w:val="both"/>
        <w:rPr>
          <w:rFonts w:asciiTheme="minorHAnsi" w:hAnsiTheme="minorHAnsi" w:cstheme="minorHAnsi"/>
        </w:rPr>
      </w:pPr>
    </w:p>
    <w:p w:rsidR="00F751A5" w:rsidRPr="008F575B" w:rsidRDefault="00F751A5" w:rsidP="009F5FAF">
      <w:pPr>
        <w:pStyle w:val="ListParagraph"/>
        <w:autoSpaceDE w:val="0"/>
        <w:autoSpaceDN w:val="0"/>
        <w:adjustRightInd w:val="0"/>
        <w:ind w:left="851"/>
        <w:jc w:val="both"/>
        <w:rPr>
          <w:rFonts w:asciiTheme="minorHAnsi" w:hAnsiTheme="minorHAnsi" w:cstheme="minorHAnsi"/>
        </w:rPr>
      </w:pPr>
      <w:r w:rsidRPr="008F575B">
        <w:rPr>
          <w:rFonts w:asciiTheme="minorHAnsi" w:hAnsiTheme="minorHAnsi" w:cstheme="minorHAnsi"/>
        </w:rPr>
        <w:t xml:space="preserve">2018 to 2019 </w:t>
      </w:r>
      <w:hyperlink r:id="rId9" w:history="1">
        <w:r w:rsidRPr="009F5FAF">
          <w:rPr>
            <w:rStyle w:val="Hyperlink"/>
            <w:rFonts w:asciiTheme="minorHAnsi" w:hAnsiTheme="minorHAnsi" w:cstheme="minorHAnsi"/>
          </w:rPr>
          <w:t>list of qualifications in the English and maths legal entitlement</w:t>
        </w:r>
      </w:hyperlink>
    </w:p>
    <w:p w:rsidR="00F751A5" w:rsidRPr="008F575B" w:rsidRDefault="00F751A5" w:rsidP="009F5FAF">
      <w:pPr>
        <w:pStyle w:val="ListParagraph"/>
        <w:autoSpaceDE w:val="0"/>
        <w:autoSpaceDN w:val="0"/>
        <w:adjustRightInd w:val="0"/>
        <w:ind w:left="851"/>
        <w:jc w:val="both"/>
        <w:rPr>
          <w:rFonts w:asciiTheme="minorHAnsi" w:hAnsiTheme="minorHAnsi" w:cstheme="minorHAnsi"/>
        </w:rPr>
      </w:pPr>
    </w:p>
    <w:p w:rsidR="00F751A5" w:rsidRPr="008F575B" w:rsidRDefault="00F751A5">
      <w:pPr>
        <w:pStyle w:val="ListParagraph"/>
        <w:autoSpaceDE w:val="0"/>
        <w:autoSpaceDN w:val="0"/>
        <w:adjustRightInd w:val="0"/>
        <w:ind w:left="1440"/>
        <w:jc w:val="both"/>
        <w:rPr>
          <w:rFonts w:asciiTheme="minorHAnsi" w:hAnsiTheme="minorHAnsi" w:cstheme="minorHAnsi"/>
        </w:rPr>
      </w:pPr>
    </w:p>
    <w:p w:rsidR="00F751A5" w:rsidRPr="008F575B" w:rsidRDefault="00F751A5">
      <w:pPr>
        <w:pStyle w:val="ListParagraph"/>
        <w:autoSpaceDE w:val="0"/>
        <w:autoSpaceDN w:val="0"/>
        <w:adjustRightInd w:val="0"/>
        <w:ind w:left="1440"/>
        <w:jc w:val="both"/>
        <w:rPr>
          <w:rFonts w:asciiTheme="minorHAnsi" w:hAnsiTheme="minorHAnsi" w:cstheme="minorHAnsi"/>
        </w:rPr>
      </w:pPr>
    </w:p>
    <w:p w:rsidR="00F751A5" w:rsidRPr="009F5FAF" w:rsidRDefault="008F575B">
      <w:pPr>
        <w:spacing w:after="160" w:line="256" w:lineRule="auto"/>
        <w:rPr>
          <w:rFonts w:asciiTheme="minorHAnsi" w:eastAsia="Calibri" w:hAnsiTheme="minorHAnsi"/>
          <w:b/>
          <w:sz w:val="22"/>
          <w:szCs w:val="22"/>
          <w:lang w:eastAsia="en-US"/>
        </w:rPr>
      </w:pPr>
      <w:r>
        <w:rPr>
          <w:rFonts w:asciiTheme="minorHAnsi" w:eastAsia="Calibri" w:hAnsiTheme="minorHAnsi"/>
          <w:b/>
          <w:sz w:val="22"/>
          <w:szCs w:val="22"/>
          <w:lang w:eastAsia="en-US"/>
        </w:rPr>
        <w:t xml:space="preserve">3.2.2e      </w:t>
      </w:r>
      <w:r w:rsidR="00F751A5" w:rsidRPr="009F5FAF">
        <w:rPr>
          <w:rFonts w:asciiTheme="minorHAnsi" w:eastAsia="Calibri" w:hAnsiTheme="minorHAnsi"/>
          <w:b/>
          <w:sz w:val="22"/>
          <w:szCs w:val="22"/>
          <w:lang w:eastAsia="en-US"/>
        </w:rPr>
        <w:t xml:space="preserve">Local flexibility and legal entitlements </w:t>
      </w:r>
    </w:p>
    <w:p w:rsidR="00F751A5" w:rsidRPr="009F5FAF" w:rsidRDefault="00F751A5" w:rsidP="009F5FAF">
      <w:pPr>
        <w:spacing w:after="160" w:line="256" w:lineRule="auto"/>
        <w:ind w:left="851"/>
        <w:rPr>
          <w:rFonts w:ascii="Calibri" w:eastAsia="Calibri" w:hAnsi="Calibri"/>
          <w:lang w:eastAsia="en-US"/>
        </w:rPr>
      </w:pPr>
      <w:r w:rsidRPr="009F5FAF">
        <w:rPr>
          <w:rFonts w:ascii="Calibri" w:eastAsia="Calibri" w:hAnsi="Calibri"/>
          <w:lang w:eastAsia="en-US"/>
        </w:rPr>
        <w:lastRenderedPageBreak/>
        <w:t xml:space="preserve">ESFA funded Adult Education Budget also supports delivery of flexible tailored provision for adults, including qualifications and components of these and/or non-regulated learning, up to level 2 – we call this ‘local flexibility’. Local flexibility provision either is fully or co-funded, depending on the learner’s age, prior attainment and circumstances. Please refer to the Fee Contribution Table 3.2.1 for learner eligibility. </w:t>
      </w:r>
    </w:p>
    <w:p w:rsidR="00F751A5" w:rsidRPr="009F5FAF" w:rsidRDefault="00F751A5" w:rsidP="009F5FAF">
      <w:pPr>
        <w:spacing w:after="160" w:line="256" w:lineRule="auto"/>
        <w:ind w:left="851"/>
        <w:rPr>
          <w:rFonts w:ascii="Calibri" w:eastAsia="Calibri" w:hAnsi="Calibri"/>
          <w:lang w:eastAsia="en-US"/>
        </w:rPr>
      </w:pPr>
      <w:r w:rsidRPr="009F5FAF">
        <w:rPr>
          <w:rFonts w:ascii="Calibri" w:eastAsia="Calibri" w:hAnsi="Calibri"/>
          <w:lang w:eastAsia="en-US"/>
        </w:rPr>
        <w:t>Where appropriate to the individual, students can study programmes through the local flexibility provision alongside a legal entitlement qualification.</w:t>
      </w:r>
    </w:p>
    <w:p w:rsidR="00F751A5" w:rsidRPr="009F5FAF" w:rsidRDefault="00F751A5" w:rsidP="009F5FAF">
      <w:pPr>
        <w:spacing w:after="160" w:line="256" w:lineRule="auto"/>
        <w:ind w:left="851"/>
        <w:rPr>
          <w:rFonts w:ascii="Calibri" w:eastAsia="Calibri" w:hAnsi="Calibri"/>
          <w:lang w:eastAsia="en-US"/>
        </w:rPr>
      </w:pPr>
      <w:r w:rsidRPr="009F5FAF">
        <w:rPr>
          <w:rFonts w:ascii="Calibri" w:eastAsia="Calibri" w:hAnsi="Calibri"/>
          <w:lang w:eastAsia="en-US"/>
        </w:rPr>
        <w:t>Learners aged 19 to 23 progressing towards their first full level 2, must undertake learning at entry and/or level 1 only from local flexibility.</w:t>
      </w:r>
    </w:p>
    <w:p w:rsidR="00F751A5" w:rsidRPr="009F5FAF" w:rsidRDefault="00F751A5" w:rsidP="009F5FAF">
      <w:pPr>
        <w:spacing w:after="160" w:line="256" w:lineRule="auto"/>
        <w:ind w:left="851"/>
        <w:rPr>
          <w:rFonts w:ascii="Calibri" w:eastAsia="Calibri" w:hAnsi="Calibri"/>
          <w:lang w:eastAsia="en-US"/>
        </w:rPr>
      </w:pPr>
      <w:r w:rsidRPr="009F5FAF">
        <w:rPr>
          <w:rFonts w:ascii="Calibri" w:eastAsia="Calibri" w:hAnsi="Calibri"/>
          <w:lang w:eastAsia="en-US"/>
        </w:rPr>
        <w:t xml:space="preserve">Learners aged 19 to 23 who progress to their first full level 2, must only enrol on a qualification from the legal entitlement list, which can be found on the . </w:t>
      </w:r>
    </w:p>
    <w:p w:rsidR="00F751A5" w:rsidRPr="009F5FAF" w:rsidRDefault="00F751A5" w:rsidP="009F5FAF">
      <w:pPr>
        <w:spacing w:after="160" w:line="256" w:lineRule="auto"/>
        <w:ind w:left="851"/>
        <w:rPr>
          <w:rFonts w:ascii="Calibri" w:eastAsia="Calibri" w:hAnsi="Calibri"/>
          <w:lang w:eastAsia="en-US"/>
        </w:rPr>
      </w:pPr>
      <w:r w:rsidRPr="009F5FAF">
        <w:rPr>
          <w:rFonts w:ascii="Calibri" w:eastAsia="Calibri" w:hAnsi="Calibri"/>
          <w:lang w:eastAsia="en-US"/>
        </w:rPr>
        <w:t xml:space="preserve">Learners aged 19 to 23 and aged 24 and over, who have already achieved at level 2, or above can undertake learning up to and including level 2 qualifications from the local flexibility offer or qualifications in the level 2 legal entitlement list available on the Hub. </w:t>
      </w:r>
    </w:p>
    <w:p w:rsidR="00F751A5" w:rsidRPr="009F5FAF" w:rsidRDefault="00F751A5" w:rsidP="009F5FAF">
      <w:pPr>
        <w:spacing w:after="160" w:line="256" w:lineRule="auto"/>
        <w:ind w:left="851"/>
        <w:rPr>
          <w:rFonts w:ascii="Calibri" w:eastAsia="Calibri" w:hAnsi="Calibri"/>
          <w:lang w:eastAsia="en-US"/>
        </w:rPr>
      </w:pPr>
      <w:r w:rsidRPr="009F5FAF">
        <w:rPr>
          <w:rFonts w:ascii="Calibri" w:eastAsia="Calibri" w:hAnsi="Calibri"/>
          <w:lang w:eastAsia="en-US"/>
        </w:rPr>
        <w:t>Learners aged 24 and over who have not achieved a level 2 qualification can undertake learning up to and including level 2 qualifications from the local flexibility offer or qualifications in the level 2 legal entitlement list available on the Hub.</w:t>
      </w:r>
    </w:p>
    <w:p w:rsidR="00F751A5" w:rsidRDefault="00F751A5" w:rsidP="009F5FAF">
      <w:pPr>
        <w:pStyle w:val="ListParagraph"/>
        <w:autoSpaceDE w:val="0"/>
        <w:autoSpaceDN w:val="0"/>
        <w:adjustRightInd w:val="0"/>
        <w:ind w:left="851"/>
        <w:jc w:val="both"/>
        <w:rPr>
          <w:rFonts w:asciiTheme="minorHAnsi" w:hAnsiTheme="minorHAnsi" w:cstheme="minorHAnsi"/>
        </w:rPr>
      </w:pPr>
    </w:p>
    <w:p w:rsidR="00F751A5" w:rsidRPr="00BE1443" w:rsidRDefault="00F751A5" w:rsidP="009F5FAF">
      <w:pPr>
        <w:pStyle w:val="ListParagraph"/>
        <w:autoSpaceDE w:val="0"/>
        <w:autoSpaceDN w:val="0"/>
        <w:adjustRightInd w:val="0"/>
        <w:ind w:left="851"/>
        <w:jc w:val="both"/>
        <w:rPr>
          <w:rFonts w:asciiTheme="minorHAnsi" w:hAnsiTheme="minorHAnsi" w:cstheme="minorHAnsi"/>
          <w:b/>
        </w:rPr>
      </w:pPr>
    </w:p>
    <w:p w:rsidR="00E6057C" w:rsidRPr="008B1D03" w:rsidRDefault="00E6057C" w:rsidP="00687BF5">
      <w:pPr>
        <w:autoSpaceDE w:val="0"/>
        <w:autoSpaceDN w:val="0"/>
        <w:adjustRightInd w:val="0"/>
        <w:jc w:val="both"/>
        <w:rPr>
          <w:rFonts w:asciiTheme="minorHAnsi" w:hAnsiTheme="minorHAnsi" w:cstheme="minorHAnsi"/>
        </w:rPr>
      </w:pPr>
    </w:p>
    <w:p w:rsidR="00E6057C" w:rsidRPr="008B1D03" w:rsidRDefault="008B1D03" w:rsidP="003D2F04">
      <w:pPr>
        <w:tabs>
          <w:tab w:val="left" w:pos="426"/>
        </w:tabs>
        <w:autoSpaceDE w:val="0"/>
        <w:autoSpaceDN w:val="0"/>
        <w:adjustRightInd w:val="0"/>
        <w:jc w:val="both"/>
        <w:rPr>
          <w:rFonts w:asciiTheme="minorHAnsi" w:hAnsiTheme="minorHAnsi" w:cstheme="minorHAnsi"/>
          <w:b/>
          <w:bCs/>
        </w:rPr>
      </w:pPr>
      <w:r>
        <w:rPr>
          <w:rFonts w:asciiTheme="minorHAnsi" w:hAnsiTheme="minorHAnsi" w:cstheme="minorHAnsi"/>
          <w:b/>
          <w:bCs/>
        </w:rPr>
        <w:t>3.3</w:t>
      </w:r>
      <w:r>
        <w:rPr>
          <w:rFonts w:asciiTheme="minorHAnsi" w:hAnsiTheme="minorHAnsi" w:cstheme="minorHAnsi"/>
          <w:b/>
          <w:bCs/>
        </w:rPr>
        <w:tab/>
      </w:r>
      <w:r w:rsidR="001E7D21" w:rsidRPr="008B1D03">
        <w:rPr>
          <w:rFonts w:asciiTheme="minorHAnsi" w:hAnsiTheme="minorHAnsi" w:cstheme="minorHAnsi"/>
          <w:b/>
          <w:bCs/>
        </w:rPr>
        <w:t>Learners in the armed forces</w:t>
      </w:r>
    </w:p>
    <w:p w:rsidR="001E7D21" w:rsidRPr="008B1D03" w:rsidRDefault="00E6057C" w:rsidP="001E7D21">
      <w:pPr>
        <w:pStyle w:val="Default"/>
        <w:rPr>
          <w:rFonts w:asciiTheme="minorHAnsi" w:eastAsia="Times New Roman" w:hAnsiTheme="minorHAnsi" w:cstheme="minorHAnsi"/>
          <w:lang w:eastAsia="en-GB"/>
        </w:rPr>
      </w:pPr>
      <w:r w:rsidRPr="008B1D03">
        <w:rPr>
          <w:rFonts w:asciiTheme="minorHAnsi" w:hAnsiTheme="minorHAnsi" w:cstheme="minorHAnsi"/>
        </w:rPr>
        <w:t xml:space="preserve"> </w:t>
      </w:r>
      <w:r w:rsidR="00CE59EB" w:rsidRPr="008B1D03">
        <w:rPr>
          <w:rFonts w:asciiTheme="minorHAnsi" w:hAnsiTheme="minorHAnsi" w:cstheme="minorHAnsi"/>
        </w:rPr>
        <w:tab/>
      </w:r>
    </w:p>
    <w:p w:rsidR="001E7D21" w:rsidRPr="008B1D03" w:rsidRDefault="001E7D21" w:rsidP="003D2F04">
      <w:pPr>
        <w:autoSpaceDE w:val="0"/>
        <w:autoSpaceDN w:val="0"/>
        <w:adjustRightInd w:val="0"/>
        <w:spacing w:after="140"/>
        <w:ind w:left="426"/>
        <w:rPr>
          <w:rFonts w:asciiTheme="minorHAnsi" w:hAnsiTheme="minorHAnsi" w:cstheme="minorHAnsi"/>
          <w:color w:val="000000"/>
        </w:rPr>
      </w:pPr>
      <w:r w:rsidRPr="008B1D03">
        <w:rPr>
          <w:rFonts w:asciiTheme="minorHAnsi" w:hAnsiTheme="minorHAnsi" w:cstheme="minorHAnsi"/>
          <w:color w:val="000000"/>
        </w:rPr>
        <w:t xml:space="preserve">We will fund armed forces personnel, Ministry of Defence (MoD) personnel or civil and crown servants where the learning takes place in England. We will class members of the British armed forces on postings outside of the European Union (EU), including their family members, as ordinarily resident in the United Kingdom. </w:t>
      </w:r>
    </w:p>
    <w:p w:rsidR="001E7D21" w:rsidRPr="008B1D03" w:rsidRDefault="001E7D21" w:rsidP="003D2F04">
      <w:pPr>
        <w:autoSpaceDE w:val="0"/>
        <w:autoSpaceDN w:val="0"/>
        <w:adjustRightInd w:val="0"/>
        <w:ind w:left="426"/>
        <w:rPr>
          <w:rFonts w:asciiTheme="minorHAnsi" w:hAnsiTheme="minorHAnsi" w:cstheme="minorHAnsi"/>
          <w:color w:val="000000"/>
        </w:rPr>
      </w:pPr>
      <w:r w:rsidRPr="008B1D03">
        <w:rPr>
          <w:rFonts w:asciiTheme="minorHAnsi" w:hAnsiTheme="minorHAnsi" w:cstheme="minorHAnsi"/>
          <w:color w:val="000000"/>
        </w:rPr>
        <w:t xml:space="preserve">Members of other nations’ armed forces stationed in England, and their family members, aged 19 and over, are eligible for funding if the armed forces individual has been ordinarily resident in England for three years. We will not fund family members that remain outside of England. </w:t>
      </w:r>
    </w:p>
    <w:p w:rsidR="00CE59EB" w:rsidRPr="008B1D03" w:rsidRDefault="003D2F04" w:rsidP="00BE1443">
      <w:pPr>
        <w:tabs>
          <w:tab w:val="left" w:pos="7470"/>
        </w:tabs>
        <w:autoSpaceDE w:val="0"/>
        <w:autoSpaceDN w:val="0"/>
        <w:adjustRightInd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7E236B" w:rsidRPr="008B1D03" w:rsidRDefault="007E236B" w:rsidP="007E236B">
      <w:pPr>
        <w:ind w:left="426" w:hanging="426"/>
        <w:jc w:val="both"/>
        <w:rPr>
          <w:rFonts w:asciiTheme="minorHAnsi" w:hAnsiTheme="minorHAnsi" w:cstheme="minorHAnsi"/>
          <w:b/>
        </w:rPr>
      </w:pPr>
      <w:r w:rsidRPr="008B1D03">
        <w:rPr>
          <w:rFonts w:asciiTheme="minorHAnsi" w:hAnsiTheme="minorHAnsi" w:cstheme="minorHAnsi"/>
          <w:b/>
        </w:rPr>
        <w:lastRenderedPageBreak/>
        <w:t>3.</w:t>
      </w:r>
      <w:r w:rsidR="009C10F0" w:rsidRPr="008B1D03">
        <w:rPr>
          <w:rFonts w:asciiTheme="minorHAnsi" w:hAnsiTheme="minorHAnsi" w:cstheme="minorHAnsi"/>
          <w:b/>
        </w:rPr>
        <w:t>4</w:t>
      </w:r>
      <w:r w:rsidRPr="008B1D03">
        <w:rPr>
          <w:rFonts w:asciiTheme="minorHAnsi" w:hAnsiTheme="minorHAnsi" w:cstheme="minorHAnsi"/>
          <w:b/>
        </w:rPr>
        <w:t xml:space="preserve"> </w:t>
      </w:r>
      <w:r w:rsidRPr="008B1D03">
        <w:rPr>
          <w:rFonts w:asciiTheme="minorHAnsi" w:hAnsiTheme="minorHAnsi" w:cstheme="minorHAnsi"/>
          <w:b/>
        </w:rPr>
        <w:tab/>
        <w:t xml:space="preserve">Determining the level of </w:t>
      </w:r>
      <w:r w:rsidR="008B1D03">
        <w:rPr>
          <w:rFonts w:asciiTheme="minorHAnsi" w:hAnsiTheme="minorHAnsi" w:cstheme="minorHAnsi"/>
          <w:b/>
        </w:rPr>
        <w:t>c</w:t>
      </w:r>
      <w:r w:rsidRPr="008B1D03">
        <w:rPr>
          <w:rFonts w:asciiTheme="minorHAnsi" w:hAnsiTheme="minorHAnsi" w:cstheme="minorHAnsi"/>
          <w:b/>
        </w:rPr>
        <w:t>o-</w:t>
      </w:r>
      <w:r w:rsidR="008B1D03">
        <w:rPr>
          <w:rFonts w:asciiTheme="minorHAnsi" w:hAnsiTheme="minorHAnsi" w:cstheme="minorHAnsi"/>
          <w:b/>
        </w:rPr>
        <w:t>f</w:t>
      </w:r>
      <w:r w:rsidRPr="008B1D03">
        <w:rPr>
          <w:rFonts w:asciiTheme="minorHAnsi" w:hAnsiTheme="minorHAnsi" w:cstheme="minorHAnsi"/>
          <w:b/>
        </w:rPr>
        <w:t>unded fees</w:t>
      </w:r>
    </w:p>
    <w:p w:rsidR="007E236B" w:rsidRPr="008B1D03" w:rsidRDefault="007E236B" w:rsidP="007E236B">
      <w:pPr>
        <w:jc w:val="both"/>
        <w:rPr>
          <w:rFonts w:asciiTheme="minorHAnsi" w:hAnsiTheme="minorHAnsi" w:cstheme="minorHAnsi"/>
        </w:rPr>
      </w:pPr>
    </w:p>
    <w:p w:rsidR="007E236B" w:rsidRPr="008B1D03" w:rsidRDefault="007E236B" w:rsidP="007E236B">
      <w:pPr>
        <w:ind w:left="426"/>
        <w:jc w:val="both"/>
        <w:rPr>
          <w:rFonts w:asciiTheme="minorHAnsi" w:hAnsiTheme="minorHAnsi" w:cstheme="minorHAnsi"/>
        </w:rPr>
      </w:pPr>
      <w:r w:rsidRPr="008B1D03">
        <w:rPr>
          <w:rFonts w:asciiTheme="minorHAnsi" w:hAnsiTheme="minorHAnsi" w:cstheme="minorHAnsi"/>
        </w:rPr>
        <w:t xml:space="preserve">The level of co-funded fees charged will be guided by the </w:t>
      </w:r>
      <w:r w:rsidR="003D106C">
        <w:rPr>
          <w:rFonts w:asciiTheme="minorHAnsi" w:hAnsiTheme="minorHAnsi" w:cstheme="minorHAnsi"/>
        </w:rPr>
        <w:t xml:space="preserve">Education and </w:t>
      </w:r>
      <w:r w:rsidRPr="008B1D03">
        <w:rPr>
          <w:rFonts w:asciiTheme="minorHAnsi" w:hAnsiTheme="minorHAnsi" w:cstheme="minorHAnsi"/>
        </w:rPr>
        <w:t>Skills Funding Agency (</w:t>
      </w:r>
      <w:r w:rsidR="003D106C">
        <w:rPr>
          <w:rFonts w:asciiTheme="minorHAnsi" w:hAnsiTheme="minorHAnsi" w:cstheme="minorHAnsi"/>
        </w:rPr>
        <w:t>E</w:t>
      </w:r>
      <w:r w:rsidRPr="008B1D03">
        <w:rPr>
          <w:rFonts w:asciiTheme="minorHAnsi" w:hAnsiTheme="minorHAnsi" w:cstheme="minorHAnsi"/>
        </w:rPr>
        <w:t>SFA)’s assumptions on fees, i.e. that the tuition fee element will be 50% of the LARS’ un-weighted funding fee rate for each qualification.  Any variation to this, proposed having regard to local market conditions, must be approved by the College’s Senior Leadership Team (SLT) and reported to the University’s funding committee.</w:t>
      </w:r>
    </w:p>
    <w:p w:rsidR="007E236B" w:rsidRPr="008B1D03" w:rsidRDefault="007E236B" w:rsidP="007E236B">
      <w:pPr>
        <w:ind w:left="426"/>
        <w:jc w:val="both"/>
        <w:rPr>
          <w:rFonts w:asciiTheme="minorHAnsi" w:hAnsiTheme="minorHAnsi" w:cstheme="minorHAnsi"/>
        </w:rPr>
      </w:pPr>
    </w:p>
    <w:p w:rsidR="007E236B" w:rsidRPr="008B1D03" w:rsidRDefault="007E236B" w:rsidP="007E236B">
      <w:pPr>
        <w:ind w:left="426"/>
        <w:jc w:val="both"/>
        <w:rPr>
          <w:rFonts w:asciiTheme="minorHAnsi" w:hAnsiTheme="minorHAnsi" w:cstheme="minorHAnsi"/>
        </w:rPr>
      </w:pPr>
      <w:r w:rsidRPr="008B1D03">
        <w:rPr>
          <w:rFonts w:asciiTheme="minorHAnsi" w:hAnsiTheme="minorHAnsi" w:cstheme="minorHAnsi"/>
        </w:rPr>
        <w:t xml:space="preserve">Teachers or other staff are not permitted to make special arrangements for individual courses, or for individual students. </w:t>
      </w:r>
    </w:p>
    <w:p w:rsidR="007E236B" w:rsidRPr="008B1D03" w:rsidRDefault="007E236B" w:rsidP="007E236B">
      <w:pPr>
        <w:ind w:left="426"/>
        <w:jc w:val="both"/>
        <w:rPr>
          <w:rFonts w:asciiTheme="minorHAnsi" w:hAnsiTheme="minorHAnsi" w:cstheme="minorHAnsi"/>
        </w:rPr>
      </w:pPr>
    </w:p>
    <w:p w:rsidR="007E236B" w:rsidRPr="008B1D03" w:rsidRDefault="007E236B" w:rsidP="007E236B">
      <w:pPr>
        <w:ind w:left="426"/>
        <w:jc w:val="both"/>
        <w:rPr>
          <w:rFonts w:asciiTheme="minorHAnsi" w:hAnsiTheme="minorHAnsi" w:cstheme="minorHAnsi"/>
        </w:rPr>
      </w:pPr>
      <w:r w:rsidRPr="008B1D03">
        <w:rPr>
          <w:rFonts w:asciiTheme="minorHAnsi" w:hAnsiTheme="minorHAnsi" w:cstheme="minorHAnsi"/>
        </w:rPr>
        <w:t>The element of each fee associated with the costs of examination registration and administration should be added at the rate of 9% of the base tuition fee element.  Where a particular qualification’ awarding body examination or registration charge cannot be covered by this levy, this element of the fee can be increased with approval of the SLT.</w:t>
      </w:r>
    </w:p>
    <w:p w:rsidR="007E236B" w:rsidRPr="008B1D03" w:rsidRDefault="007E236B" w:rsidP="007E236B">
      <w:pPr>
        <w:ind w:left="426"/>
        <w:jc w:val="both"/>
        <w:rPr>
          <w:rFonts w:asciiTheme="minorHAnsi" w:hAnsiTheme="minorHAnsi" w:cstheme="minorHAnsi"/>
        </w:rPr>
      </w:pPr>
    </w:p>
    <w:p w:rsidR="007E236B" w:rsidRPr="008B1D03" w:rsidRDefault="007E236B" w:rsidP="007E236B">
      <w:pPr>
        <w:ind w:left="426"/>
        <w:jc w:val="both"/>
        <w:rPr>
          <w:rFonts w:asciiTheme="minorHAnsi" w:hAnsiTheme="minorHAnsi" w:cstheme="minorHAnsi"/>
        </w:rPr>
      </w:pPr>
      <w:r w:rsidRPr="008B1D03">
        <w:rPr>
          <w:rFonts w:asciiTheme="minorHAnsi" w:hAnsiTheme="minorHAnsi" w:cstheme="minorHAnsi"/>
        </w:rPr>
        <w:t xml:space="preserve">The level of materials, or consumables, element, if any, will be determined by the relevant Curriculum Leader. </w:t>
      </w:r>
    </w:p>
    <w:p w:rsidR="007E236B" w:rsidRPr="008B1D03" w:rsidRDefault="007E236B" w:rsidP="007E236B">
      <w:pPr>
        <w:ind w:left="426"/>
        <w:jc w:val="both"/>
        <w:rPr>
          <w:rFonts w:asciiTheme="minorHAnsi" w:hAnsiTheme="minorHAnsi" w:cstheme="minorHAnsi"/>
        </w:rPr>
      </w:pPr>
    </w:p>
    <w:p w:rsidR="007E236B" w:rsidRPr="008B1D03" w:rsidRDefault="007E236B" w:rsidP="007E236B">
      <w:pPr>
        <w:ind w:left="426"/>
        <w:jc w:val="both"/>
        <w:rPr>
          <w:rFonts w:asciiTheme="minorHAnsi" w:hAnsiTheme="minorHAnsi" w:cstheme="minorHAnsi"/>
        </w:rPr>
      </w:pPr>
      <w:r w:rsidRPr="008B1D03">
        <w:rPr>
          <w:rFonts w:asciiTheme="minorHAnsi" w:hAnsiTheme="minorHAnsi" w:cstheme="minorHAnsi"/>
        </w:rPr>
        <w:t>Total consolidated fees will be rounded up to the nearest £5.</w:t>
      </w:r>
    </w:p>
    <w:p w:rsidR="007E236B" w:rsidRPr="008B1D03" w:rsidRDefault="007E236B" w:rsidP="007E236B">
      <w:pPr>
        <w:jc w:val="both"/>
        <w:rPr>
          <w:rFonts w:asciiTheme="minorHAnsi" w:hAnsiTheme="minorHAnsi" w:cstheme="minorHAnsi"/>
        </w:rPr>
      </w:pPr>
    </w:p>
    <w:p w:rsidR="007E236B" w:rsidRDefault="007E236B" w:rsidP="007E236B">
      <w:pPr>
        <w:ind w:left="426"/>
        <w:jc w:val="both"/>
        <w:rPr>
          <w:rFonts w:asciiTheme="minorHAnsi" w:hAnsiTheme="minorHAnsi" w:cstheme="minorHAnsi"/>
        </w:rPr>
      </w:pPr>
      <w:r w:rsidRPr="008B1D03">
        <w:rPr>
          <w:rFonts w:asciiTheme="minorHAnsi" w:hAnsiTheme="minorHAnsi" w:cstheme="minorHAnsi"/>
        </w:rPr>
        <w:t xml:space="preserve">In all </w:t>
      </w:r>
      <w:r w:rsidR="00BE1443" w:rsidRPr="008B1D03">
        <w:rPr>
          <w:rFonts w:asciiTheme="minorHAnsi" w:hAnsiTheme="minorHAnsi" w:cstheme="minorHAnsi"/>
        </w:rPr>
        <w:t>cases,</w:t>
      </w:r>
      <w:r w:rsidRPr="008B1D03">
        <w:rPr>
          <w:rFonts w:asciiTheme="minorHAnsi" w:hAnsiTheme="minorHAnsi" w:cstheme="minorHAnsi"/>
        </w:rPr>
        <w:t xml:space="preserve"> the single consolidated fee for any given qualification should be set and fixed for the duration of the qualification studied.  </w:t>
      </w:r>
    </w:p>
    <w:p w:rsidR="008B1D03" w:rsidRPr="008B1D03" w:rsidRDefault="008B1D03" w:rsidP="007E236B">
      <w:pPr>
        <w:ind w:left="426"/>
        <w:jc w:val="both"/>
        <w:rPr>
          <w:rFonts w:asciiTheme="minorHAnsi" w:hAnsiTheme="minorHAnsi" w:cstheme="minorHAnsi"/>
        </w:rPr>
      </w:pPr>
    </w:p>
    <w:p w:rsidR="007E236B" w:rsidRPr="008B1D03" w:rsidRDefault="007E236B" w:rsidP="007E236B">
      <w:pPr>
        <w:ind w:left="426"/>
        <w:jc w:val="both"/>
        <w:rPr>
          <w:rFonts w:asciiTheme="minorHAnsi" w:hAnsiTheme="minorHAnsi" w:cstheme="minorHAnsi"/>
        </w:rPr>
      </w:pPr>
      <w:r w:rsidRPr="008B1D03">
        <w:rPr>
          <w:rFonts w:asciiTheme="minorHAnsi" w:hAnsiTheme="minorHAnsi" w:cstheme="minorHAnsi"/>
        </w:rPr>
        <w:t>Level 3 and above qualifications that, for an individual student, are to be funded via an Advanced Learn</w:t>
      </w:r>
      <w:r w:rsidR="003D106C">
        <w:rPr>
          <w:rFonts w:asciiTheme="minorHAnsi" w:hAnsiTheme="minorHAnsi" w:cstheme="minorHAnsi"/>
        </w:rPr>
        <w:t>er</w:t>
      </w:r>
      <w:r w:rsidRPr="008B1D03">
        <w:rPr>
          <w:rFonts w:asciiTheme="minorHAnsi" w:hAnsiTheme="minorHAnsi" w:cstheme="minorHAnsi"/>
        </w:rPr>
        <w:t xml:space="preserve"> Loan are not eligible for a co-funded fee (see section 3.1).</w:t>
      </w:r>
    </w:p>
    <w:p w:rsidR="007E236B" w:rsidRPr="008B1D03" w:rsidRDefault="007E236B" w:rsidP="007E236B">
      <w:pPr>
        <w:jc w:val="both"/>
        <w:rPr>
          <w:rFonts w:asciiTheme="minorHAnsi" w:hAnsiTheme="minorHAnsi" w:cstheme="minorHAnsi"/>
        </w:rPr>
      </w:pPr>
    </w:p>
    <w:p w:rsidR="009E3E77" w:rsidRPr="008B1D03" w:rsidRDefault="00ED2E56" w:rsidP="00BE1443">
      <w:pPr>
        <w:pStyle w:val="Heading1"/>
        <w:tabs>
          <w:tab w:val="left" w:pos="426"/>
          <w:tab w:val="left" w:pos="1134"/>
        </w:tabs>
        <w:jc w:val="both"/>
        <w:rPr>
          <w:rFonts w:asciiTheme="minorHAnsi" w:hAnsiTheme="minorHAnsi" w:cstheme="minorHAnsi"/>
        </w:rPr>
      </w:pPr>
      <w:bookmarkStart w:id="4" w:name="_Toc351548004"/>
      <w:r w:rsidRPr="008B1D03">
        <w:rPr>
          <w:rFonts w:asciiTheme="minorHAnsi" w:hAnsiTheme="minorHAnsi" w:cstheme="minorHAnsi"/>
        </w:rPr>
        <w:t>4</w:t>
      </w:r>
      <w:r w:rsidR="00A241DC" w:rsidRPr="008B1D03">
        <w:rPr>
          <w:rFonts w:asciiTheme="minorHAnsi" w:hAnsiTheme="minorHAnsi" w:cstheme="minorHAnsi"/>
        </w:rPr>
        <w:t xml:space="preserve">  </w:t>
      </w:r>
      <w:r w:rsidR="00BF6318" w:rsidRPr="008B1D03">
        <w:rPr>
          <w:rFonts w:asciiTheme="minorHAnsi" w:hAnsiTheme="minorHAnsi" w:cstheme="minorHAnsi"/>
        </w:rPr>
        <w:tab/>
      </w:r>
      <w:r w:rsidR="00BB41DD" w:rsidRPr="008B1D03">
        <w:rPr>
          <w:rFonts w:asciiTheme="minorHAnsi" w:hAnsiTheme="minorHAnsi" w:cstheme="minorHAnsi"/>
        </w:rPr>
        <w:t xml:space="preserve">Adult </w:t>
      </w:r>
      <w:r w:rsidR="003D106C">
        <w:rPr>
          <w:rFonts w:asciiTheme="minorHAnsi" w:hAnsiTheme="minorHAnsi" w:cstheme="minorHAnsi"/>
        </w:rPr>
        <w:t>and C</w:t>
      </w:r>
      <w:r w:rsidR="00F67D25" w:rsidRPr="008B1D03">
        <w:rPr>
          <w:rFonts w:asciiTheme="minorHAnsi" w:hAnsiTheme="minorHAnsi" w:cstheme="minorHAnsi"/>
        </w:rPr>
        <w:t>ommunity</w:t>
      </w:r>
      <w:r w:rsidR="00BB41DD" w:rsidRPr="008B1D03">
        <w:rPr>
          <w:rFonts w:asciiTheme="minorHAnsi" w:hAnsiTheme="minorHAnsi" w:cstheme="minorHAnsi"/>
        </w:rPr>
        <w:t xml:space="preserve"> </w:t>
      </w:r>
      <w:r w:rsidR="003D106C">
        <w:rPr>
          <w:rFonts w:asciiTheme="minorHAnsi" w:hAnsiTheme="minorHAnsi" w:cstheme="minorHAnsi"/>
        </w:rPr>
        <w:t>L</w:t>
      </w:r>
      <w:r w:rsidR="00BB41DD" w:rsidRPr="008B1D03">
        <w:rPr>
          <w:rFonts w:asciiTheme="minorHAnsi" w:hAnsiTheme="minorHAnsi" w:cstheme="minorHAnsi"/>
        </w:rPr>
        <w:t>earning</w:t>
      </w:r>
      <w:bookmarkEnd w:id="4"/>
    </w:p>
    <w:p w:rsidR="000E6E4B" w:rsidRPr="0049405F" w:rsidRDefault="000E6E4B" w:rsidP="00687BF5">
      <w:pPr>
        <w:jc w:val="both"/>
        <w:rPr>
          <w:rFonts w:asciiTheme="minorHAnsi" w:hAnsiTheme="minorHAnsi"/>
          <w:lang w:eastAsia="en-US"/>
        </w:rPr>
      </w:pPr>
    </w:p>
    <w:p w:rsidR="000E6E4B" w:rsidRPr="0049405F" w:rsidRDefault="000E6E4B" w:rsidP="00BF6318">
      <w:pPr>
        <w:ind w:left="426"/>
        <w:jc w:val="both"/>
        <w:rPr>
          <w:rFonts w:asciiTheme="minorHAnsi" w:hAnsiTheme="minorHAnsi"/>
          <w:i/>
          <w:lang w:eastAsia="en-US"/>
        </w:rPr>
      </w:pPr>
      <w:r w:rsidRPr="0049405F">
        <w:rPr>
          <w:rFonts w:asciiTheme="minorHAnsi" w:hAnsiTheme="minorHAnsi" w:cs="Arial"/>
          <w:i/>
        </w:rPr>
        <w:t>This section of the policy refers to provi</w:t>
      </w:r>
      <w:r w:rsidR="00EB3655" w:rsidRPr="0049405F">
        <w:rPr>
          <w:rFonts w:asciiTheme="minorHAnsi" w:hAnsiTheme="minorHAnsi" w:cs="Arial"/>
          <w:i/>
        </w:rPr>
        <w:t xml:space="preserve">sion delivered </w:t>
      </w:r>
      <w:r w:rsidR="007824F0" w:rsidRPr="0049405F">
        <w:rPr>
          <w:rFonts w:asciiTheme="minorHAnsi" w:hAnsiTheme="minorHAnsi" w:cs="Arial"/>
          <w:i/>
        </w:rPr>
        <w:t>for</w:t>
      </w:r>
      <w:r w:rsidR="00EB3655" w:rsidRPr="0049405F">
        <w:rPr>
          <w:rFonts w:asciiTheme="minorHAnsi" w:hAnsiTheme="minorHAnsi" w:cs="Arial"/>
          <w:i/>
        </w:rPr>
        <w:t xml:space="preserve"> Community</w:t>
      </w:r>
      <w:r w:rsidR="003D106C">
        <w:rPr>
          <w:rFonts w:asciiTheme="minorHAnsi" w:hAnsiTheme="minorHAnsi" w:cs="Arial"/>
          <w:i/>
        </w:rPr>
        <w:t xml:space="preserve"> or Leisure purposes and does not include the achievement of a formal, externally accredited qualification</w:t>
      </w:r>
      <w:r w:rsidR="00EB3655" w:rsidRPr="0049405F">
        <w:rPr>
          <w:rFonts w:asciiTheme="minorHAnsi" w:hAnsiTheme="minorHAnsi" w:cs="Arial"/>
          <w:i/>
        </w:rPr>
        <w:t xml:space="preserve">; some courses are supported by a contract with Staffordshire County Council, others are supported by </w:t>
      </w:r>
      <w:r w:rsidRPr="0049405F">
        <w:rPr>
          <w:rFonts w:asciiTheme="minorHAnsi" w:hAnsiTheme="minorHAnsi" w:cs="Arial"/>
          <w:i/>
        </w:rPr>
        <w:t>fund</w:t>
      </w:r>
      <w:r w:rsidR="00EB3655" w:rsidRPr="0049405F">
        <w:rPr>
          <w:rFonts w:asciiTheme="minorHAnsi" w:hAnsiTheme="minorHAnsi" w:cs="Arial"/>
          <w:i/>
        </w:rPr>
        <w:t>ing</w:t>
      </w:r>
      <w:r w:rsidRPr="0049405F">
        <w:rPr>
          <w:rFonts w:asciiTheme="minorHAnsi" w:hAnsiTheme="minorHAnsi" w:cs="Arial"/>
          <w:i/>
        </w:rPr>
        <w:t xml:space="preserve"> </w:t>
      </w:r>
      <w:r w:rsidR="00EB3655" w:rsidRPr="0049405F">
        <w:rPr>
          <w:rFonts w:asciiTheme="minorHAnsi" w:hAnsiTheme="minorHAnsi" w:cs="Arial"/>
          <w:i/>
        </w:rPr>
        <w:t>from</w:t>
      </w:r>
      <w:r w:rsidRPr="0049405F">
        <w:rPr>
          <w:rFonts w:asciiTheme="minorHAnsi" w:hAnsiTheme="minorHAnsi" w:cs="Arial"/>
          <w:i/>
        </w:rPr>
        <w:t xml:space="preserve"> the </w:t>
      </w:r>
      <w:r w:rsidR="003D106C">
        <w:rPr>
          <w:rFonts w:asciiTheme="minorHAnsi" w:hAnsiTheme="minorHAnsi" w:cs="Arial"/>
          <w:i/>
        </w:rPr>
        <w:t xml:space="preserve">Education and </w:t>
      </w:r>
      <w:r w:rsidRPr="0049405F">
        <w:rPr>
          <w:rFonts w:asciiTheme="minorHAnsi" w:hAnsiTheme="minorHAnsi" w:cs="Arial"/>
          <w:i/>
        </w:rPr>
        <w:t>Skills Funding Agency (</w:t>
      </w:r>
      <w:r w:rsidR="003D106C">
        <w:rPr>
          <w:rFonts w:asciiTheme="minorHAnsi" w:hAnsiTheme="minorHAnsi" w:cs="Arial"/>
          <w:i/>
        </w:rPr>
        <w:t>E</w:t>
      </w:r>
      <w:r w:rsidRPr="0049405F">
        <w:rPr>
          <w:rFonts w:asciiTheme="minorHAnsi" w:hAnsiTheme="minorHAnsi" w:cs="Arial"/>
          <w:i/>
        </w:rPr>
        <w:t>SFA)</w:t>
      </w:r>
      <w:r w:rsidR="00BF6318" w:rsidRPr="0049405F">
        <w:rPr>
          <w:rFonts w:asciiTheme="minorHAnsi" w:hAnsiTheme="minorHAnsi" w:cs="Arial"/>
          <w:i/>
        </w:rPr>
        <w:t>.</w:t>
      </w:r>
      <w:r w:rsidRPr="0049405F">
        <w:rPr>
          <w:rFonts w:asciiTheme="minorHAnsi" w:hAnsiTheme="minorHAnsi" w:cs="Arial"/>
          <w:i/>
        </w:rPr>
        <w:t xml:space="preserve"> </w:t>
      </w:r>
    </w:p>
    <w:p w:rsidR="009E3E77" w:rsidRPr="0049405F" w:rsidRDefault="009E3E77" w:rsidP="00BF6318">
      <w:pPr>
        <w:ind w:left="426"/>
        <w:jc w:val="both"/>
        <w:rPr>
          <w:rFonts w:asciiTheme="minorHAnsi" w:hAnsiTheme="minorHAnsi"/>
          <w:lang w:eastAsia="en-US"/>
        </w:rPr>
      </w:pPr>
    </w:p>
    <w:p w:rsidR="007824F0" w:rsidRPr="0049405F" w:rsidRDefault="00EB3655" w:rsidP="00BF6318">
      <w:pPr>
        <w:ind w:left="426"/>
        <w:jc w:val="both"/>
        <w:rPr>
          <w:rFonts w:asciiTheme="minorHAnsi" w:hAnsiTheme="minorHAnsi" w:cs="Arial"/>
          <w:lang w:eastAsia="en-US"/>
        </w:rPr>
      </w:pPr>
      <w:r w:rsidRPr="0049405F">
        <w:rPr>
          <w:rFonts w:asciiTheme="minorHAnsi" w:hAnsiTheme="minorHAnsi" w:cs="Arial"/>
          <w:lang w:eastAsia="en-US"/>
        </w:rPr>
        <w:t>For courses supported by Staffordshire County Council, the tuition fee will be set at a rate of £</w:t>
      </w:r>
      <w:r w:rsidR="00086535">
        <w:rPr>
          <w:rFonts w:asciiTheme="minorHAnsi" w:hAnsiTheme="minorHAnsi" w:cs="Arial"/>
          <w:lang w:eastAsia="en-US"/>
        </w:rPr>
        <w:t>5</w:t>
      </w:r>
      <w:r w:rsidRPr="0049405F">
        <w:rPr>
          <w:rFonts w:asciiTheme="minorHAnsi" w:hAnsiTheme="minorHAnsi" w:cs="Arial"/>
          <w:lang w:eastAsia="en-US"/>
        </w:rPr>
        <w:t>.</w:t>
      </w:r>
      <w:r w:rsidR="00086535">
        <w:rPr>
          <w:rFonts w:asciiTheme="minorHAnsi" w:hAnsiTheme="minorHAnsi" w:cs="Arial"/>
          <w:lang w:eastAsia="en-US"/>
        </w:rPr>
        <w:t>0</w:t>
      </w:r>
      <w:r w:rsidRPr="0049405F">
        <w:rPr>
          <w:rFonts w:asciiTheme="minorHAnsi" w:hAnsiTheme="minorHAnsi" w:cs="Arial"/>
          <w:lang w:eastAsia="en-US"/>
        </w:rPr>
        <w:t xml:space="preserve">0 per planned hour of teaching.  Additional charges may be levied within the fee to cover the costs of any materials, </w:t>
      </w:r>
      <w:r w:rsidR="005024AF" w:rsidRPr="0049405F">
        <w:rPr>
          <w:rFonts w:asciiTheme="minorHAnsi" w:hAnsiTheme="minorHAnsi" w:cs="Arial"/>
          <w:lang w:eastAsia="en-US"/>
        </w:rPr>
        <w:t>etc.</w:t>
      </w:r>
      <w:r w:rsidRPr="0049405F">
        <w:rPr>
          <w:rFonts w:asciiTheme="minorHAnsi" w:hAnsiTheme="minorHAnsi" w:cs="Arial"/>
          <w:lang w:eastAsia="en-US"/>
        </w:rPr>
        <w:t>, provided by the College.</w:t>
      </w:r>
      <w:r w:rsidR="007824F0" w:rsidRPr="0049405F">
        <w:rPr>
          <w:rFonts w:asciiTheme="minorHAnsi" w:hAnsiTheme="minorHAnsi" w:cs="Arial"/>
          <w:lang w:eastAsia="en-US"/>
        </w:rPr>
        <w:t xml:space="preserve">  With the exception of those on any courses in </w:t>
      </w:r>
      <w:r w:rsidR="00BE1443" w:rsidRPr="0049405F">
        <w:rPr>
          <w:rFonts w:asciiTheme="minorHAnsi" w:hAnsiTheme="minorHAnsi" w:cs="Arial"/>
          <w:lang w:eastAsia="en-US"/>
        </w:rPr>
        <w:t>Basic</w:t>
      </w:r>
      <w:r w:rsidR="007824F0" w:rsidRPr="0049405F">
        <w:rPr>
          <w:rFonts w:asciiTheme="minorHAnsi" w:hAnsiTheme="minorHAnsi" w:cs="Arial"/>
          <w:lang w:eastAsia="en-US"/>
        </w:rPr>
        <w:t xml:space="preserve"> English and Maths, </w:t>
      </w:r>
      <w:r w:rsidR="007824F0" w:rsidRPr="0049405F">
        <w:rPr>
          <w:rFonts w:asciiTheme="minorHAnsi" w:hAnsiTheme="minorHAnsi" w:cs="Arial"/>
          <w:lang w:eastAsia="en-US"/>
        </w:rPr>
        <w:lastRenderedPageBreak/>
        <w:t xml:space="preserve">or those designed to engage with reluctant learners, no fee waivers </w:t>
      </w:r>
      <w:r w:rsidR="00BE1443" w:rsidRPr="0049405F">
        <w:rPr>
          <w:rFonts w:asciiTheme="minorHAnsi" w:hAnsiTheme="minorHAnsi" w:cs="Arial"/>
          <w:lang w:eastAsia="en-US"/>
        </w:rPr>
        <w:t>would</w:t>
      </w:r>
      <w:r w:rsidR="007824F0" w:rsidRPr="0049405F">
        <w:rPr>
          <w:rFonts w:asciiTheme="minorHAnsi" w:hAnsiTheme="minorHAnsi" w:cs="Arial"/>
          <w:lang w:eastAsia="en-US"/>
        </w:rPr>
        <w:t xml:space="preserve"> be permitted.</w:t>
      </w:r>
    </w:p>
    <w:p w:rsidR="007824F0" w:rsidRPr="0049405F" w:rsidRDefault="007824F0" w:rsidP="00BF6318">
      <w:pPr>
        <w:ind w:left="426"/>
        <w:jc w:val="both"/>
        <w:rPr>
          <w:rFonts w:asciiTheme="minorHAnsi" w:hAnsiTheme="minorHAnsi" w:cs="Arial"/>
          <w:lang w:eastAsia="en-US"/>
        </w:rPr>
      </w:pPr>
    </w:p>
    <w:p w:rsidR="00C47366" w:rsidRDefault="007824F0" w:rsidP="00BF6318">
      <w:pPr>
        <w:ind w:left="426"/>
        <w:jc w:val="both"/>
        <w:rPr>
          <w:rFonts w:asciiTheme="minorHAnsi" w:hAnsiTheme="minorHAnsi" w:cs="Arial"/>
          <w:lang w:eastAsia="en-US"/>
        </w:rPr>
      </w:pPr>
      <w:r w:rsidRPr="0049405F">
        <w:rPr>
          <w:rFonts w:asciiTheme="minorHAnsi" w:hAnsiTheme="minorHAnsi" w:cs="Arial"/>
          <w:lang w:eastAsia="en-US"/>
        </w:rPr>
        <w:t>For other Community courses, the tuition fee will be set at a rate of £</w:t>
      </w:r>
      <w:r w:rsidR="00ED2E56" w:rsidRPr="0049405F">
        <w:rPr>
          <w:rFonts w:asciiTheme="minorHAnsi" w:hAnsiTheme="minorHAnsi" w:cs="Arial"/>
          <w:lang w:eastAsia="en-US"/>
        </w:rPr>
        <w:t>10.00</w:t>
      </w:r>
      <w:r w:rsidRPr="0049405F">
        <w:rPr>
          <w:rFonts w:asciiTheme="minorHAnsi" w:hAnsiTheme="minorHAnsi" w:cs="Arial"/>
          <w:lang w:eastAsia="en-US"/>
        </w:rPr>
        <w:t xml:space="preserve"> per planned hour of teaching.  No fee waivers will be permitted.</w:t>
      </w:r>
    </w:p>
    <w:p w:rsidR="00342DCF" w:rsidRDefault="00342DCF" w:rsidP="00BF6318">
      <w:pPr>
        <w:ind w:left="426"/>
        <w:jc w:val="both"/>
        <w:rPr>
          <w:rFonts w:asciiTheme="minorHAnsi" w:hAnsiTheme="minorHAnsi" w:cs="Arial"/>
          <w:lang w:eastAsia="en-US"/>
        </w:rPr>
      </w:pPr>
    </w:p>
    <w:p w:rsidR="00342DCF" w:rsidRPr="00A16E3F" w:rsidRDefault="00342DCF" w:rsidP="00342DCF">
      <w:pPr>
        <w:pStyle w:val="ListParagraph"/>
        <w:numPr>
          <w:ilvl w:val="0"/>
          <w:numId w:val="42"/>
        </w:numPr>
        <w:ind w:left="426" w:hanging="426"/>
        <w:rPr>
          <w:rFonts w:asciiTheme="minorHAnsi" w:hAnsiTheme="minorHAnsi" w:cstheme="minorHAnsi"/>
          <w:b/>
        </w:rPr>
      </w:pPr>
      <w:r w:rsidRPr="00A16E3F">
        <w:rPr>
          <w:rFonts w:asciiTheme="minorHAnsi" w:hAnsiTheme="minorHAnsi" w:cstheme="minorHAnsi"/>
          <w:b/>
        </w:rPr>
        <w:t>Apprenticeship Fees</w:t>
      </w:r>
    </w:p>
    <w:p w:rsidR="00342DCF" w:rsidRPr="00067359" w:rsidRDefault="00342DCF" w:rsidP="00342DCF">
      <w:pPr>
        <w:rPr>
          <w:rFonts w:asciiTheme="minorHAnsi" w:hAnsiTheme="minorHAnsi" w:cstheme="minorHAnsi"/>
          <w:b/>
        </w:rPr>
      </w:pPr>
    </w:p>
    <w:p w:rsidR="00342DCF" w:rsidRPr="00067359" w:rsidRDefault="00342DCF" w:rsidP="00342DCF">
      <w:pPr>
        <w:tabs>
          <w:tab w:val="left" w:pos="426"/>
        </w:tabs>
        <w:rPr>
          <w:rFonts w:asciiTheme="minorHAnsi" w:hAnsiTheme="minorHAnsi" w:cstheme="minorHAnsi"/>
          <w:b/>
        </w:rPr>
      </w:pPr>
      <w:r w:rsidRPr="00067359">
        <w:rPr>
          <w:rFonts w:asciiTheme="minorHAnsi" w:hAnsiTheme="minorHAnsi" w:cstheme="minorHAnsi"/>
          <w:b/>
        </w:rPr>
        <w:t>5.1</w:t>
      </w:r>
      <w:r w:rsidRPr="00067359">
        <w:rPr>
          <w:rFonts w:asciiTheme="minorHAnsi" w:hAnsiTheme="minorHAnsi" w:cstheme="minorHAnsi"/>
          <w:b/>
        </w:rPr>
        <w:tab/>
        <w:t>Background</w:t>
      </w:r>
    </w:p>
    <w:p w:rsidR="00342DCF" w:rsidRDefault="00342DCF" w:rsidP="00342DCF">
      <w:pPr>
        <w:tabs>
          <w:tab w:val="left" w:pos="426"/>
        </w:tabs>
        <w:ind w:left="426"/>
        <w:rPr>
          <w:rFonts w:asciiTheme="minorHAnsi" w:hAnsiTheme="minorHAnsi" w:cstheme="minorHAnsi"/>
        </w:rPr>
      </w:pPr>
      <w:r w:rsidRPr="00067359">
        <w:rPr>
          <w:rFonts w:asciiTheme="minorHAnsi" w:hAnsiTheme="minorHAnsi" w:cstheme="minorHAnsi"/>
        </w:rPr>
        <w:t>For employers who are levy payers, fees will be initially funded by the ESFA via the Apprenticeship Service.  Where insufficient funds are held in this account, the College will be notified in arrears of all top ups that need to be claimed directly from an employer.</w:t>
      </w:r>
    </w:p>
    <w:p w:rsidR="00342DCF" w:rsidRPr="00067359" w:rsidRDefault="00342DCF" w:rsidP="00342DCF">
      <w:pPr>
        <w:tabs>
          <w:tab w:val="left" w:pos="426"/>
        </w:tabs>
        <w:ind w:left="720"/>
        <w:rPr>
          <w:rFonts w:asciiTheme="minorHAnsi" w:hAnsiTheme="minorHAnsi" w:cstheme="minorHAnsi"/>
        </w:rPr>
      </w:pPr>
    </w:p>
    <w:p w:rsidR="00342DCF" w:rsidRDefault="00342DCF" w:rsidP="00342DCF">
      <w:pPr>
        <w:ind w:left="426"/>
        <w:rPr>
          <w:rFonts w:asciiTheme="minorHAnsi" w:hAnsiTheme="minorHAnsi" w:cstheme="minorHAnsi"/>
        </w:rPr>
      </w:pPr>
      <w:r w:rsidRPr="00067359">
        <w:rPr>
          <w:rFonts w:asciiTheme="minorHAnsi" w:hAnsiTheme="minorHAnsi" w:cstheme="minorHAnsi"/>
        </w:rPr>
        <w:t>For non-levy paying employers, there is a req</w:t>
      </w:r>
      <w:r>
        <w:rPr>
          <w:rFonts w:asciiTheme="minorHAnsi" w:hAnsiTheme="minorHAnsi" w:cstheme="minorHAnsi"/>
        </w:rPr>
        <w:t>uirement for employers to pay 5</w:t>
      </w:r>
      <w:r w:rsidRPr="00067359">
        <w:rPr>
          <w:rFonts w:asciiTheme="minorHAnsi" w:hAnsiTheme="minorHAnsi" w:cstheme="minorHAnsi"/>
        </w:rPr>
        <w:t>% of the total agreed fee directly to the college.</w:t>
      </w:r>
    </w:p>
    <w:p w:rsidR="00342DCF" w:rsidRPr="00067359" w:rsidRDefault="00342DCF" w:rsidP="00342DCF">
      <w:pPr>
        <w:ind w:left="426"/>
        <w:rPr>
          <w:rFonts w:asciiTheme="minorHAnsi" w:hAnsiTheme="minorHAnsi" w:cstheme="minorHAnsi"/>
        </w:rPr>
      </w:pPr>
    </w:p>
    <w:p w:rsidR="00342DCF" w:rsidRDefault="00342DCF" w:rsidP="00342DCF">
      <w:pPr>
        <w:ind w:left="426" w:hanging="426"/>
        <w:rPr>
          <w:rFonts w:asciiTheme="minorHAnsi" w:hAnsiTheme="minorHAnsi" w:cstheme="minorHAnsi"/>
        </w:rPr>
      </w:pPr>
      <w:r w:rsidRPr="00A16E3F">
        <w:rPr>
          <w:rFonts w:asciiTheme="minorHAnsi" w:hAnsiTheme="minorHAnsi" w:cstheme="minorHAnsi"/>
          <w:b/>
        </w:rPr>
        <w:t>5.2</w:t>
      </w:r>
      <w:r w:rsidRPr="00067359">
        <w:rPr>
          <w:rFonts w:asciiTheme="minorHAnsi" w:hAnsiTheme="minorHAnsi" w:cstheme="minorHAnsi"/>
        </w:rPr>
        <w:tab/>
        <w:t>Apprenticeship fees will be based on the ESFA maximum rate (adjusted for any prior learning). The apprenticeship team will have discretion to reduce the fees where competition requires lower fees, however this should not be below the delivery costs of the apprenticeship.</w:t>
      </w:r>
    </w:p>
    <w:p w:rsidR="00342DCF" w:rsidRPr="00067359" w:rsidRDefault="00342DCF" w:rsidP="00342DCF">
      <w:pPr>
        <w:ind w:left="426" w:hanging="720"/>
        <w:rPr>
          <w:rFonts w:asciiTheme="minorHAnsi" w:hAnsiTheme="minorHAnsi" w:cstheme="minorHAnsi"/>
        </w:rPr>
      </w:pPr>
    </w:p>
    <w:p w:rsidR="00342DCF" w:rsidRPr="0061292D" w:rsidRDefault="00342DCF" w:rsidP="0061292D">
      <w:pPr>
        <w:ind w:left="426" w:hanging="426"/>
        <w:rPr>
          <w:rFonts w:asciiTheme="minorHAnsi" w:hAnsiTheme="minorHAnsi" w:cstheme="minorHAnsi"/>
        </w:rPr>
      </w:pPr>
      <w:r w:rsidRPr="00A16E3F">
        <w:rPr>
          <w:rFonts w:asciiTheme="minorHAnsi" w:hAnsiTheme="minorHAnsi" w:cstheme="minorHAnsi"/>
          <w:b/>
        </w:rPr>
        <w:t>5.3</w:t>
      </w:r>
      <w:r w:rsidRPr="00067359">
        <w:rPr>
          <w:rFonts w:asciiTheme="minorHAnsi" w:hAnsiTheme="minorHAnsi" w:cstheme="minorHAnsi"/>
        </w:rPr>
        <w:tab/>
        <w:t>Fees charged to a non-levy employer will be based on an agreed payment schedule.</w:t>
      </w:r>
    </w:p>
    <w:p w:rsidR="00342DCF" w:rsidRPr="0049405F" w:rsidRDefault="00342DCF" w:rsidP="00BF6318">
      <w:pPr>
        <w:ind w:left="426"/>
        <w:jc w:val="both"/>
        <w:rPr>
          <w:rFonts w:asciiTheme="minorHAnsi" w:hAnsiTheme="minorHAnsi" w:cs="Arial"/>
          <w:lang w:eastAsia="en-US"/>
        </w:rPr>
      </w:pPr>
    </w:p>
    <w:p w:rsidR="009E3E77" w:rsidRPr="0049405F" w:rsidRDefault="009E3E77" w:rsidP="00687BF5">
      <w:pPr>
        <w:jc w:val="both"/>
        <w:rPr>
          <w:rFonts w:asciiTheme="minorHAnsi" w:hAnsiTheme="minorHAnsi"/>
          <w:lang w:eastAsia="en-US"/>
        </w:rPr>
      </w:pPr>
    </w:p>
    <w:p w:rsidR="008D33F8" w:rsidRPr="0049405F" w:rsidRDefault="00342DCF" w:rsidP="00BF6318">
      <w:pPr>
        <w:pStyle w:val="Heading1"/>
        <w:ind w:left="426" w:hanging="426"/>
        <w:jc w:val="both"/>
        <w:rPr>
          <w:rFonts w:asciiTheme="minorHAnsi" w:hAnsiTheme="minorHAnsi" w:cs="Arial"/>
        </w:rPr>
      </w:pPr>
      <w:bookmarkStart w:id="5" w:name="_Toc351548005"/>
      <w:r>
        <w:rPr>
          <w:rFonts w:asciiTheme="minorHAnsi" w:hAnsiTheme="minorHAnsi" w:cs="Arial"/>
        </w:rPr>
        <w:t>6</w:t>
      </w:r>
      <w:r w:rsidR="00A241DC" w:rsidRPr="0049405F">
        <w:rPr>
          <w:rFonts w:asciiTheme="minorHAnsi" w:hAnsiTheme="minorHAnsi" w:cs="Arial"/>
        </w:rPr>
        <w:t xml:space="preserve">  </w:t>
      </w:r>
      <w:r w:rsidR="00BF6318" w:rsidRPr="0049405F">
        <w:rPr>
          <w:rFonts w:asciiTheme="minorHAnsi" w:hAnsiTheme="minorHAnsi" w:cs="Arial"/>
        </w:rPr>
        <w:tab/>
      </w:r>
      <w:r w:rsidR="009E3E77" w:rsidRPr="0049405F">
        <w:rPr>
          <w:rFonts w:asciiTheme="minorHAnsi" w:hAnsiTheme="minorHAnsi" w:cs="Arial"/>
        </w:rPr>
        <w:t xml:space="preserve">Higher </w:t>
      </w:r>
      <w:r w:rsidR="005526BA">
        <w:rPr>
          <w:rFonts w:asciiTheme="minorHAnsi" w:hAnsiTheme="minorHAnsi" w:cs="Arial"/>
        </w:rPr>
        <w:t>e</w:t>
      </w:r>
      <w:r w:rsidR="009E3E77" w:rsidRPr="0049405F">
        <w:rPr>
          <w:rFonts w:asciiTheme="minorHAnsi" w:hAnsiTheme="minorHAnsi" w:cs="Arial"/>
        </w:rPr>
        <w:t xml:space="preserve">ducation </w:t>
      </w:r>
      <w:r w:rsidR="005526BA">
        <w:rPr>
          <w:rFonts w:asciiTheme="minorHAnsi" w:hAnsiTheme="minorHAnsi" w:cs="Arial"/>
        </w:rPr>
        <w:t>c</w:t>
      </w:r>
      <w:r w:rsidR="009E3E77" w:rsidRPr="0049405F">
        <w:rPr>
          <w:rFonts w:asciiTheme="minorHAnsi" w:hAnsiTheme="minorHAnsi" w:cs="Arial"/>
        </w:rPr>
        <w:t>ourses</w:t>
      </w:r>
      <w:bookmarkEnd w:id="5"/>
    </w:p>
    <w:p w:rsidR="000E6E4B" w:rsidRPr="0049405F" w:rsidRDefault="000E6E4B" w:rsidP="00687BF5">
      <w:pPr>
        <w:jc w:val="both"/>
        <w:rPr>
          <w:rFonts w:asciiTheme="minorHAnsi" w:hAnsiTheme="minorHAnsi"/>
          <w:lang w:eastAsia="en-US"/>
        </w:rPr>
      </w:pPr>
    </w:p>
    <w:p w:rsidR="000E6E4B" w:rsidRPr="0049405F" w:rsidRDefault="000E6E4B" w:rsidP="00BF6318">
      <w:pPr>
        <w:ind w:left="426"/>
        <w:jc w:val="both"/>
        <w:rPr>
          <w:rFonts w:asciiTheme="minorHAnsi" w:hAnsiTheme="minorHAnsi"/>
          <w:i/>
          <w:lang w:eastAsia="en-US"/>
        </w:rPr>
      </w:pPr>
      <w:r w:rsidRPr="0049405F">
        <w:rPr>
          <w:rFonts w:asciiTheme="minorHAnsi" w:hAnsiTheme="minorHAnsi" w:cs="Arial"/>
          <w:i/>
        </w:rPr>
        <w:t xml:space="preserve">This section of the policy refers to Higher Education courses </w:t>
      </w:r>
      <w:r w:rsidR="003D106C">
        <w:rPr>
          <w:rFonts w:asciiTheme="minorHAnsi" w:hAnsiTheme="minorHAnsi" w:cs="Arial"/>
          <w:i/>
        </w:rPr>
        <w:t>validated by</w:t>
      </w:r>
      <w:r w:rsidR="007824F0" w:rsidRPr="0049405F">
        <w:rPr>
          <w:rFonts w:asciiTheme="minorHAnsi" w:hAnsiTheme="minorHAnsi" w:cs="Arial"/>
          <w:i/>
        </w:rPr>
        <w:t xml:space="preserve"> </w:t>
      </w:r>
      <w:r w:rsidR="001921B9" w:rsidRPr="0049405F">
        <w:rPr>
          <w:rFonts w:asciiTheme="minorHAnsi" w:hAnsiTheme="minorHAnsi" w:cs="Arial"/>
          <w:i/>
        </w:rPr>
        <w:t>The University of Derby</w:t>
      </w:r>
      <w:r w:rsidR="00BF6318" w:rsidRPr="0049405F">
        <w:rPr>
          <w:rFonts w:asciiTheme="minorHAnsi" w:hAnsiTheme="minorHAnsi" w:cs="Arial"/>
          <w:i/>
        </w:rPr>
        <w:t>.</w:t>
      </w:r>
    </w:p>
    <w:p w:rsidR="004E50D2" w:rsidRPr="0049405F" w:rsidRDefault="004E50D2" w:rsidP="00BF6318">
      <w:pPr>
        <w:ind w:left="426"/>
        <w:jc w:val="both"/>
        <w:rPr>
          <w:rFonts w:asciiTheme="minorHAnsi" w:hAnsiTheme="minorHAnsi" w:cs="Arial"/>
          <w:b/>
          <w:bCs/>
        </w:rPr>
      </w:pPr>
    </w:p>
    <w:p w:rsidR="00322BA9" w:rsidRPr="0049405F" w:rsidRDefault="004E50D2" w:rsidP="000E6D96">
      <w:pPr>
        <w:pStyle w:val="Heading1"/>
        <w:ind w:left="426"/>
        <w:jc w:val="both"/>
        <w:rPr>
          <w:rFonts w:asciiTheme="minorHAnsi" w:hAnsiTheme="minorHAnsi" w:cs="Arial"/>
        </w:rPr>
      </w:pPr>
      <w:bookmarkStart w:id="6" w:name="_Toc351548006"/>
      <w:r w:rsidRPr="0049405F">
        <w:rPr>
          <w:rFonts w:asciiTheme="minorHAnsi" w:hAnsiTheme="minorHAnsi" w:cs="Arial"/>
          <w:b w:val="0"/>
          <w:bCs w:val="0"/>
        </w:rPr>
        <w:t xml:space="preserve">Fees for higher education courses </w:t>
      </w:r>
      <w:bookmarkEnd w:id="6"/>
      <w:r w:rsidR="000E6D96">
        <w:rPr>
          <w:rFonts w:asciiTheme="minorHAnsi" w:hAnsiTheme="minorHAnsi" w:cs="Arial"/>
          <w:b w:val="0"/>
          <w:bCs w:val="0"/>
        </w:rPr>
        <w:t xml:space="preserve">both full-time and </w:t>
      </w:r>
      <w:r w:rsidR="000D3BA9" w:rsidRPr="0049405F">
        <w:rPr>
          <w:rFonts w:asciiTheme="minorHAnsi" w:hAnsiTheme="minorHAnsi" w:cs="Arial"/>
          <w:b w:val="0"/>
          <w:bCs w:val="0"/>
        </w:rPr>
        <w:t xml:space="preserve">part-time </w:t>
      </w:r>
      <w:r w:rsidR="000E6D96">
        <w:rPr>
          <w:rFonts w:asciiTheme="minorHAnsi" w:hAnsiTheme="minorHAnsi" w:cs="Arial"/>
          <w:b w:val="0"/>
          <w:bCs w:val="0"/>
        </w:rPr>
        <w:t>are set as per the appendix to this document.</w:t>
      </w:r>
    </w:p>
    <w:p w:rsidR="00322BA9" w:rsidRPr="0049405F" w:rsidRDefault="00322BA9" w:rsidP="00322BA9">
      <w:pPr>
        <w:jc w:val="both"/>
        <w:rPr>
          <w:rFonts w:asciiTheme="minorHAnsi" w:hAnsiTheme="minorHAnsi" w:cs="Arial"/>
          <w:lang w:eastAsia="en-US"/>
        </w:rPr>
      </w:pPr>
    </w:p>
    <w:p w:rsidR="00322BA9" w:rsidRPr="0049405F" w:rsidRDefault="00322BA9" w:rsidP="00322BA9">
      <w:pPr>
        <w:ind w:left="426"/>
        <w:jc w:val="both"/>
        <w:rPr>
          <w:rFonts w:asciiTheme="minorHAnsi" w:hAnsiTheme="minorHAnsi" w:cs="Arial"/>
          <w:lang w:eastAsia="en-US"/>
        </w:rPr>
      </w:pPr>
      <w:r w:rsidRPr="0049405F">
        <w:rPr>
          <w:rFonts w:asciiTheme="minorHAnsi" w:hAnsiTheme="minorHAnsi" w:cs="Arial"/>
          <w:lang w:eastAsia="en-US"/>
        </w:rPr>
        <w:t>These rates are for the whole qualification.  For durations of more than one academic year, the fee rate will be apportioned appropriately with future fees being known and set at the start of the programme.</w:t>
      </w:r>
      <w:r w:rsidR="003D106C">
        <w:rPr>
          <w:rFonts w:asciiTheme="minorHAnsi" w:hAnsiTheme="minorHAnsi" w:cs="Arial"/>
          <w:lang w:eastAsia="en-US"/>
        </w:rPr>
        <w:t xml:space="preserve">  To assist decision making, the proportion of the fee payable, either directly or via a student loan in the academic year 2019</w:t>
      </w:r>
      <w:r w:rsidR="00F450C1">
        <w:rPr>
          <w:rFonts w:asciiTheme="minorHAnsi" w:hAnsiTheme="minorHAnsi" w:cs="Arial"/>
          <w:lang w:eastAsia="en-US"/>
        </w:rPr>
        <w:t>/20</w:t>
      </w:r>
      <w:r w:rsidR="003D106C">
        <w:rPr>
          <w:rFonts w:asciiTheme="minorHAnsi" w:hAnsiTheme="minorHAnsi" w:cs="Arial"/>
          <w:lang w:eastAsia="en-US"/>
        </w:rPr>
        <w:t xml:space="preserve"> is also shown.</w:t>
      </w:r>
    </w:p>
    <w:p w:rsidR="00A05029" w:rsidRDefault="00A05029" w:rsidP="00687BF5">
      <w:pPr>
        <w:jc w:val="both"/>
        <w:rPr>
          <w:rFonts w:asciiTheme="minorHAnsi" w:hAnsiTheme="minorHAnsi" w:cs="Arial"/>
        </w:rPr>
      </w:pPr>
    </w:p>
    <w:p w:rsidR="004E50D2" w:rsidRPr="0049405F" w:rsidRDefault="00342DCF" w:rsidP="00BF6318">
      <w:pPr>
        <w:pStyle w:val="Heading1"/>
        <w:ind w:left="426" w:hanging="426"/>
        <w:jc w:val="both"/>
        <w:rPr>
          <w:rFonts w:asciiTheme="minorHAnsi" w:hAnsiTheme="minorHAnsi" w:cs="Arial"/>
        </w:rPr>
      </w:pPr>
      <w:bookmarkStart w:id="7" w:name="_Toc351548007"/>
      <w:r>
        <w:rPr>
          <w:rFonts w:asciiTheme="minorHAnsi" w:hAnsiTheme="minorHAnsi" w:cs="Arial"/>
        </w:rPr>
        <w:t>7</w:t>
      </w:r>
      <w:r w:rsidR="00A241DC" w:rsidRPr="0049405F">
        <w:rPr>
          <w:rFonts w:asciiTheme="minorHAnsi" w:hAnsiTheme="minorHAnsi" w:cs="Arial"/>
        </w:rPr>
        <w:t xml:space="preserve">  </w:t>
      </w:r>
      <w:r w:rsidR="00BF6318" w:rsidRPr="0049405F">
        <w:rPr>
          <w:rFonts w:asciiTheme="minorHAnsi" w:hAnsiTheme="minorHAnsi" w:cs="Arial"/>
        </w:rPr>
        <w:tab/>
      </w:r>
      <w:r w:rsidR="004E50D2" w:rsidRPr="0049405F">
        <w:rPr>
          <w:rFonts w:asciiTheme="minorHAnsi" w:hAnsiTheme="minorHAnsi" w:cs="Arial"/>
        </w:rPr>
        <w:t xml:space="preserve">Full cost recovery </w:t>
      </w:r>
      <w:r w:rsidR="003D106C">
        <w:rPr>
          <w:rFonts w:asciiTheme="minorHAnsi" w:hAnsiTheme="minorHAnsi" w:cs="Arial"/>
        </w:rPr>
        <w:t xml:space="preserve">/ commercial </w:t>
      </w:r>
      <w:r w:rsidR="004E50D2" w:rsidRPr="0049405F">
        <w:rPr>
          <w:rFonts w:asciiTheme="minorHAnsi" w:hAnsiTheme="minorHAnsi" w:cs="Arial"/>
        </w:rPr>
        <w:t>courses</w:t>
      </w:r>
      <w:bookmarkEnd w:id="7"/>
    </w:p>
    <w:p w:rsidR="004E50D2" w:rsidRPr="0049405F" w:rsidRDefault="004E50D2" w:rsidP="00687BF5">
      <w:pPr>
        <w:jc w:val="both"/>
        <w:rPr>
          <w:rFonts w:asciiTheme="minorHAnsi" w:hAnsiTheme="minorHAnsi" w:cs="Arial"/>
        </w:rPr>
      </w:pPr>
    </w:p>
    <w:p w:rsidR="004E50D2" w:rsidRPr="0049405F" w:rsidRDefault="00E50741" w:rsidP="00BF6318">
      <w:pPr>
        <w:ind w:left="426"/>
        <w:jc w:val="both"/>
        <w:rPr>
          <w:rFonts w:asciiTheme="minorHAnsi" w:hAnsiTheme="minorHAnsi" w:cs="Arial"/>
          <w:i/>
        </w:rPr>
      </w:pPr>
      <w:r w:rsidRPr="0049405F">
        <w:rPr>
          <w:rFonts w:asciiTheme="minorHAnsi" w:hAnsiTheme="minorHAnsi" w:cs="Arial"/>
          <w:i/>
        </w:rPr>
        <w:lastRenderedPageBreak/>
        <w:t xml:space="preserve">This section of the policy refers to </w:t>
      </w:r>
      <w:r w:rsidR="004E50D2" w:rsidRPr="0049405F">
        <w:rPr>
          <w:rFonts w:asciiTheme="minorHAnsi" w:hAnsiTheme="minorHAnsi" w:cs="Arial"/>
          <w:i/>
        </w:rPr>
        <w:t xml:space="preserve">those courses where the </w:t>
      </w:r>
      <w:r w:rsidR="00F42221" w:rsidRPr="0049405F">
        <w:rPr>
          <w:rFonts w:asciiTheme="minorHAnsi" w:hAnsiTheme="minorHAnsi" w:cs="Arial"/>
          <w:i/>
        </w:rPr>
        <w:t>College</w:t>
      </w:r>
      <w:r w:rsidR="004E50D2" w:rsidRPr="0049405F">
        <w:rPr>
          <w:rFonts w:asciiTheme="minorHAnsi" w:hAnsiTheme="minorHAnsi" w:cs="Arial"/>
          <w:i/>
        </w:rPr>
        <w:t xml:space="preserve"> receives no funding other than the fees paid by, or on behalf of, the </w:t>
      </w:r>
      <w:r w:rsidR="00C0654D" w:rsidRPr="0049405F">
        <w:rPr>
          <w:rFonts w:asciiTheme="minorHAnsi" w:hAnsiTheme="minorHAnsi" w:cs="Arial"/>
          <w:i/>
        </w:rPr>
        <w:t>s</w:t>
      </w:r>
      <w:r w:rsidR="00652024" w:rsidRPr="0049405F">
        <w:rPr>
          <w:rFonts w:asciiTheme="minorHAnsi" w:hAnsiTheme="minorHAnsi" w:cs="Arial"/>
          <w:i/>
        </w:rPr>
        <w:t>tudent</w:t>
      </w:r>
      <w:r w:rsidR="004E50D2" w:rsidRPr="0049405F">
        <w:rPr>
          <w:rFonts w:asciiTheme="minorHAnsi" w:hAnsiTheme="minorHAnsi" w:cs="Arial"/>
          <w:i/>
        </w:rPr>
        <w:t>s attending the course.</w:t>
      </w:r>
      <w:r w:rsidRPr="0049405F">
        <w:rPr>
          <w:rFonts w:asciiTheme="minorHAnsi" w:hAnsiTheme="minorHAnsi" w:cs="Arial"/>
          <w:i/>
        </w:rPr>
        <w:t xml:space="preserve"> </w:t>
      </w:r>
      <w:r w:rsidR="003D106C">
        <w:rPr>
          <w:rFonts w:asciiTheme="minorHAnsi" w:hAnsiTheme="minorHAnsi" w:cs="Arial"/>
          <w:i/>
        </w:rPr>
        <w:t xml:space="preserve"> </w:t>
      </w:r>
      <w:r w:rsidRPr="0049405F">
        <w:rPr>
          <w:rFonts w:asciiTheme="minorHAnsi" w:hAnsiTheme="minorHAnsi" w:cs="Arial"/>
          <w:i/>
        </w:rPr>
        <w:t>Such courses may be open to enrolment from individuals or be designed to be delivered to a group of individuals from a single organisation</w:t>
      </w:r>
      <w:r w:rsidR="00BF6318" w:rsidRPr="0049405F">
        <w:rPr>
          <w:rFonts w:asciiTheme="minorHAnsi" w:hAnsiTheme="minorHAnsi" w:cs="Arial"/>
          <w:i/>
        </w:rPr>
        <w:t>.</w:t>
      </w:r>
    </w:p>
    <w:p w:rsidR="004E50D2" w:rsidRPr="0049405F" w:rsidRDefault="004E50D2" w:rsidP="00BF6318">
      <w:pPr>
        <w:ind w:left="426"/>
        <w:jc w:val="both"/>
        <w:rPr>
          <w:rFonts w:asciiTheme="minorHAnsi" w:hAnsiTheme="minorHAnsi" w:cs="Arial"/>
        </w:rPr>
      </w:pPr>
    </w:p>
    <w:p w:rsidR="00E50741" w:rsidRDefault="004E50D2" w:rsidP="000E6D96">
      <w:pPr>
        <w:ind w:left="426"/>
        <w:jc w:val="both"/>
        <w:rPr>
          <w:rFonts w:asciiTheme="minorHAnsi" w:hAnsiTheme="minorHAnsi" w:cs="Arial"/>
        </w:rPr>
      </w:pPr>
      <w:r w:rsidRPr="0049405F">
        <w:rPr>
          <w:rFonts w:asciiTheme="minorHAnsi" w:hAnsiTheme="minorHAnsi" w:cs="Arial"/>
        </w:rPr>
        <w:t xml:space="preserve">Responsibility for setting fees for full cost courses lies with the relevant </w:t>
      </w:r>
      <w:r w:rsidR="001921B9" w:rsidRPr="0049405F">
        <w:rPr>
          <w:rFonts w:asciiTheme="minorHAnsi" w:hAnsiTheme="minorHAnsi" w:cs="Arial"/>
        </w:rPr>
        <w:t>Curriculum</w:t>
      </w:r>
      <w:r w:rsidR="007824F0" w:rsidRPr="0049405F">
        <w:rPr>
          <w:rFonts w:asciiTheme="minorHAnsi" w:hAnsiTheme="minorHAnsi" w:cs="Arial"/>
        </w:rPr>
        <w:t xml:space="preserve"> Leader in consultation with </w:t>
      </w:r>
      <w:r w:rsidR="00C46E20" w:rsidRPr="0049405F">
        <w:rPr>
          <w:rFonts w:asciiTheme="minorHAnsi" w:hAnsiTheme="minorHAnsi" w:cs="Arial"/>
        </w:rPr>
        <w:t>an appropriate member of the Senior Leadership Team of the College</w:t>
      </w:r>
      <w:r w:rsidRPr="0049405F">
        <w:rPr>
          <w:rFonts w:asciiTheme="minorHAnsi" w:hAnsiTheme="minorHAnsi" w:cs="Arial"/>
        </w:rPr>
        <w:t xml:space="preserve">. Fees must be set at such a level that there is reasonable expectation that the course will cover all its direct costs and make a contribution to </w:t>
      </w:r>
      <w:r w:rsidR="00F42221" w:rsidRPr="0049405F">
        <w:rPr>
          <w:rFonts w:asciiTheme="minorHAnsi" w:hAnsiTheme="minorHAnsi" w:cs="Arial"/>
        </w:rPr>
        <w:t>College</w:t>
      </w:r>
      <w:r w:rsidR="00A05029" w:rsidRPr="0049405F">
        <w:rPr>
          <w:rFonts w:asciiTheme="minorHAnsi" w:hAnsiTheme="minorHAnsi" w:cs="Arial"/>
        </w:rPr>
        <w:t xml:space="preserve"> overheads of a minimum of </w:t>
      </w:r>
      <w:r w:rsidR="00B84575" w:rsidRPr="0049405F">
        <w:rPr>
          <w:rFonts w:asciiTheme="minorHAnsi" w:hAnsiTheme="minorHAnsi" w:cs="Arial"/>
        </w:rPr>
        <w:t>4</w:t>
      </w:r>
      <w:r w:rsidRPr="0049405F">
        <w:rPr>
          <w:rFonts w:asciiTheme="minorHAnsi" w:hAnsiTheme="minorHAnsi" w:cs="Arial"/>
        </w:rPr>
        <w:t>0% of income</w:t>
      </w:r>
      <w:r w:rsidR="00A05029" w:rsidRPr="0049405F">
        <w:rPr>
          <w:rFonts w:asciiTheme="minorHAnsi" w:hAnsiTheme="minorHAnsi" w:cs="Arial"/>
        </w:rPr>
        <w:t>.</w:t>
      </w:r>
      <w:r w:rsidR="00656E67" w:rsidRPr="0049405F">
        <w:rPr>
          <w:rFonts w:asciiTheme="minorHAnsi" w:hAnsiTheme="minorHAnsi" w:cs="Arial"/>
        </w:rPr>
        <w:t xml:space="preserve"> </w:t>
      </w:r>
      <w:r w:rsidR="001C620B" w:rsidRPr="0049405F">
        <w:rPr>
          <w:rFonts w:asciiTheme="minorHAnsi" w:hAnsiTheme="minorHAnsi" w:cs="Arial"/>
        </w:rPr>
        <w:t xml:space="preserve"> </w:t>
      </w:r>
    </w:p>
    <w:p w:rsidR="00E92B8D" w:rsidRDefault="00E92B8D" w:rsidP="000E6D96">
      <w:pPr>
        <w:ind w:left="426"/>
        <w:jc w:val="both"/>
        <w:rPr>
          <w:rFonts w:asciiTheme="minorHAnsi" w:hAnsiTheme="minorHAnsi" w:cs="Arial"/>
        </w:rPr>
      </w:pPr>
    </w:p>
    <w:p w:rsidR="00E92B8D" w:rsidRPr="0049405F" w:rsidRDefault="00E92B8D" w:rsidP="000E6D96">
      <w:pPr>
        <w:ind w:left="426"/>
        <w:jc w:val="both"/>
        <w:rPr>
          <w:rFonts w:asciiTheme="minorHAnsi" w:hAnsiTheme="minorHAnsi" w:cs="Arial"/>
        </w:rPr>
      </w:pPr>
      <w:r>
        <w:rPr>
          <w:rFonts w:asciiTheme="minorHAnsi" w:hAnsiTheme="minorHAnsi" w:cs="Arial"/>
        </w:rPr>
        <w:t>This would typically be in the order of £110 per delivery hour, with the individual rate determined by the anticipated cohort size.</w:t>
      </w:r>
    </w:p>
    <w:p w:rsidR="001921B9" w:rsidRDefault="001921B9" w:rsidP="00687BF5">
      <w:pPr>
        <w:jc w:val="both"/>
        <w:rPr>
          <w:rFonts w:asciiTheme="minorHAnsi" w:hAnsiTheme="minorHAnsi" w:cs="Arial"/>
        </w:rPr>
      </w:pPr>
    </w:p>
    <w:p w:rsidR="00342DCF" w:rsidRDefault="00342DCF" w:rsidP="00687BF5">
      <w:pPr>
        <w:jc w:val="both"/>
        <w:rPr>
          <w:rFonts w:asciiTheme="minorHAnsi" w:hAnsiTheme="minorHAnsi" w:cs="Arial"/>
        </w:rPr>
      </w:pPr>
    </w:p>
    <w:p w:rsidR="00342DCF" w:rsidRDefault="00342DCF" w:rsidP="00687BF5">
      <w:pPr>
        <w:jc w:val="both"/>
        <w:rPr>
          <w:rFonts w:asciiTheme="minorHAnsi" w:hAnsiTheme="minorHAnsi" w:cs="Arial"/>
        </w:rPr>
      </w:pPr>
    </w:p>
    <w:p w:rsidR="00342DCF" w:rsidRDefault="00342DCF">
      <w:pPr>
        <w:jc w:val="both"/>
        <w:rPr>
          <w:rFonts w:asciiTheme="minorHAnsi" w:hAnsiTheme="minorHAnsi" w:cs="Arial"/>
        </w:rPr>
      </w:pPr>
    </w:p>
    <w:p w:rsidR="00E50741" w:rsidRDefault="00342DCF" w:rsidP="00BF6318">
      <w:pPr>
        <w:ind w:left="426" w:hanging="426"/>
        <w:jc w:val="both"/>
        <w:rPr>
          <w:rFonts w:asciiTheme="minorHAnsi" w:hAnsiTheme="minorHAnsi" w:cs="Arial"/>
          <w:b/>
        </w:rPr>
      </w:pPr>
      <w:r>
        <w:rPr>
          <w:rFonts w:asciiTheme="minorHAnsi" w:hAnsiTheme="minorHAnsi" w:cs="Arial"/>
          <w:b/>
        </w:rPr>
        <w:t>8</w:t>
      </w:r>
      <w:r w:rsidR="00A241DC" w:rsidRPr="0049405F">
        <w:rPr>
          <w:rFonts w:asciiTheme="minorHAnsi" w:hAnsiTheme="minorHAnsi" w:cs="Arial"/>
          <w:b/>
        </w:rPr>
        <w:t xml:space="preserve">  </w:t>
      </w:r>
      <w:r w:rsidR="00BF6318" w:rsidRPr="0049405F">
        <w:rPr>
          <w:rFonts w:asciiTheme="minorHAnsi" w:hAnsiTheme="minorHAnsi" w:cs="Arial"/>
          <w:b/>
        </w:rPr>
        <w:tab/>
      </w:r>
      <w:r w:rsidR="00E50741" w:rsidRPr="0049405F">
        <w:rPr>
          <w:rFonts w:asciiTheme="minorHAnsi" w:hAnsiTheme="minorHAnsi" w:cs="Arial"/>
          <w:b/>
        </w:rPr>
        <w:t>Schools</w:t>
      </w:r>
    </w:p>
    <w:p w:rsidR="003D2F04" w:rsidRPr="0049405F" w:rsidRDefault="003D2F04" w:rsidP="00BF6318">
      <w:pPr>
        <w:ind w:left="426" w:hanging="426"/>
        <w:jc w:val="both"/>
        <w:rPr>
          <w:rFonts w:asciiTheme="minorHAnsi" w:hAnsiTheme="minorHAnsi" w:cs="Arial"/>
          <w:b/>
        </w:rPr>
      </w:pPr>
    </w:p>
    <w:p w:rsidR="00E50741" w:rsidRPr="0049405F" w:rsidRDefault="00E50741" w:rsidP="00BF6318">
      <w:pPr>
        <w:ind w:left="426"/>
        <w:jc w:val="both"/>
        <w:rPr>
          <w:rFonts w:asciiTheme="minorHAnsi" w:hAnsiTheme="minorHAnsi" w:cs="Arial"/>
          <w:i/>
        </w:rPr>
      </w:pPr>
      <w:r w:rsidRPr="0049405F">
        <w:rPr>
          <w:rFonts w:asciiTheme="minorHAnsi" w:hAnsiTheme="minorHAnsi" w:cs="Arial"/>
          <w:i/>
        </w:rPr>
        <w:t>This section of the policy refers to school students attending College as an integral part of their learning programme</w:t>
      </w:r>
      <w:r w:rsidR="000C03D9" w:rsidRPr="0049405F">
        <w:rPr>
          <w:rFonts w:asciiTheme="minorHAnsi" w:hAnsiTheme="minorHAnsi" w:cs="Arial"/>
          <w:i/>
        </w:rPr>
        <w:t>.</w:t>
      </w:r>
    </w:p>
    <w:p w:rsidR="00E50741" w:rsidRPr="0049405F" w:rsidRDefault="00E50741" w:rsidP="00BF6318">
      <w:pPr>
        <w:ind w:left="426"/>
        <w:jc w:val="both"/>
        <w:rPr>
          <w:rFonts w:asciiTheme="minorHAnsi" w:hAnsiTheme="minorHAnsi" w:cs="Arial"/>
        </w:rPr>
      </w:pPr>
    </w:p>
    <w:p w:rsidR="00C47366" w:rsidRDefault="007118F4" w:rsidP="00BF6318">
      <w:pPr>
        <w:ind w:left="426"/>
        <w:jc w:val="both"/>
        <w:rPr>
          <w:rFonts w:asciiTheme="minorHAnsi" w:hAnsiTheme="minorHAnsi" w:cs="Arial"/>
        </w:rPr>
      </w:pPr>
      <w:r w:rsidRPr="0049405F">
        <w:rPr>
          <w:rFonts w:asciiTheme="minorHAnsi" w:hAnsiTheme="minorHAnsi" w:cs="Arial"/>
        </w:rPr>
        <w:t>The rate to be charged f</w:t>
      </w:r>
      <w:r w:rsidR="005225AF" w:rsidRPr="0049405F">
        <w:rPr>
          <w:rFonts w:asciiTheme="minorHAnsi" w:hAnsiTheme="minorHAnsi" w:cs="Arial"/>
        </w:rPr>
        <w:t xml:space="preserve">or each student attending the 14-16 Extended Opportunities Programme </w:t>
      </w:r>
      <w:r w:rsidRPr="0049405F">
        <w:rPr>
          <w:rFonts w:asciiTheme="minorHAnsi" w:hAnsiTheme="minorHAnsi" w:cs="Arial"/>
        </w:rPr>
        <w:t xml:space="preserve">will be set by agreement between the College and </w:t>
      </w:r>
      <w:r w:rsidR="005225AF" w:rsidRPr="0049405F">
        <w:rPr>
          <w:rFonts w:asciiTheme="minorHAnsi" w:hAnsiTheme="minorHAnsi" w:cs="Arial"/>
        </w:rPr>
        <w:t>their school for the 201</w:t>
      </w:r>
      <w:r w:rsidR="00564C29">
        <w:rPr>
          <w:rFonts w:asciiTheme="minorHAnsi" w:hAnsiTheme="minorHAnsi" w:cs="Arial"/>
        </w:rPr>
        <w:t>9</w:t>
      </w:r>
      <w:r w:rsidR="00F450C1">
        <w:rPr>
          <w:rFonts w:asciiTheme="minorHAnsi" w:hAnsiTheme="minorHAnsi" w:cs="Arial"/>
        </w:rPr>
        <w:t>/20</w:t>
      </w:r>
      <w:r w:rsidR="005225AF" w:rsidRPr="0049405F">
        <w:rPr>
          <w:rFonts w:asciiTheme="minorHAnsi" w:hAnsiTheme="minorHAnsi" w:cs="Arial"/>
        </w:rPr>
        <w:t xml:space="preserve"> academic year.</w:t>
      </w:r>
    </w:p>
    <w:p w:rsidR="003D2F04" w:rsidRDefault="003D2F04" w:rsidP="005523B5">
      <w:pPr>
        <w:jc w:val="both"/>
        <w:rPr>
          <w:rFonts w:asciiTheme="minorHAnsi" w:hAnsiTheme="minorHAnsi" w:cs="Arial"/>
        </w:rPr>
      </w:pPr>
    </w:p>
    <w:p w:rsidR="00E50741" w:rsidRPr="0049405F" w:rsidRDefault="00342DCF" w:rsidP="000C03D9">
      <w:pPr>
        <w:ind w:left="426" w:hanging="426"/>
        <w:jc w:val="both"/>
        <w:rPr>
          <w:rFonts w:asciiTheme="minorHAnsi" w:hAnsiTheme="minorHAnsi" w:cs="Arial"/>
          <w:b/>
        </w:rPr>
      </w:pPr>
      <w:r>
        <w:rPr>
          <w:rFonts w:asciiTheme="minorHAnsi" w:hAnsiTheme="minorHAnsi" w:cs="Arial"/>
          <w:b/>
        </w:rPr>
        <w:t>9</w:t>
      </w:r>
      <w:r w:rsidR="00A241DC" w:rsidRPr="0049405F">
        <w:rPr>
          <w:rFonts w:asciiTheme="minorHAnsi" w:hAnsiTheme="minorHAnsi" w:cs="Arial"/>
          <w:b/>
        </w:rPr>
        <w:t xml:space="preserve">  </w:t>
      </w:r>
      <w:r w:rsidR="000C03D9" w:rsidRPr="0049405F">
        <w:rPr>
          <w:rFonts w:asciiTheme="minorHAnsi" w:hAnsiTheme="minorHAnsi" w:cs="Arial"/>
          <w:b/>
        </w:rPr>
        <w:tab/>
      </w:r>
      <w:r w:rsidR="00E50741" w:rsidRPr="0049405F">
        <w:rPr>
          <w:rFonts w:asciiTheme="minorHAnsi" w:hAnsiTheme="minorHAnsi" w:cs="Arial"/>
          <w:b/>
        </w:rPr>
        <w:t>Miscellaneous</w:t>
      </w:r>
    </w:p>
    <w:p w:rsidR="00E50741" w:rsidRPr="0049405F" w:rsidRDefault="00E50741" w:rsidP="00687BF5">
      <w:pPr>
        <w:jc w:val="both"/>
        <w:rPr>
          <w:rFonts w:asciiTheme="minorHAnsi" w:hAnsiTheme="minorHAnsi" w:cs="Arial"/>
          <w:b/>
        </w:rPr>
      </w:pPr>
    </w:p>
    <w:p w:rsidR="00E50741" w:rsidRPr="0049405F" w:rsidRDefault="00342DCF" w:rsidP="000C03D9">
      <w:pPr>
        <w:ind w:left="426" w:hanging="426"/>
        <w:jc w:val="both"/>
        <w:rPr>
          <w:rFonts w:asciiTheme="minorHAnsi" w:hAnsiTheme="minorHAnsi" w:cs="Arial"/>
          <w:b/>
        </w:rPr>
      </w:pPr>
      <w:r>
        <w:rPr>
          <w:rFonts w:asciiTheme="minorHAnsi" w:hAnsiTheme="minorHAnsi" w:cs="Arial"/>
          <w:b/>
        </w:rPr>
        <w:t>9</w:t>
      </w:r>
      <w:r w:rsidR="00A241DC" w:rsidRPr="0049405F">
        <w:rPr>
          <w:rFonts w:asciiTheme="minorHAnsi" w:hAnsiTheme="minorHAnsi" w:cs="Arial"/>
          <w:b/>
        </w:rPr>
        <w:t xml:space="preserve">.1 </w:t>
      </w:r>
      <w:r w:rsidR="000C03D9" w:rsidRPr="0049405F">
        <w:rPr>
          <w:rFonts w:asciiTheme="minorHAnsi" w:hAnsiTheme="minorHAnsi" w:cs="Arial"/>
          <w:b/>
        </w:rPr>
        <w:tab/>
      </w:r>
      <w:r w:rsidR="00E50741" w:rsidRPr="0049405F">
        <w:rPr>
          <w:rFonts w:asciiTheme="minorHAnsi" w:hAnsiTheme="minorHAnsi" w:cs="Arial"/>
          <w:b/>
        </w:rPr>
        <w:t>Financial support</w:t>
      </w:r>
    </w:p>
    <w:p w:rsidR="00E50741" w:rsidRPr="0049405F" w:rsidRDefault="00E50741" w:rsidP="000C03D9">
      <w:pPr>
        <w:ind w:left="426"/>
        <w:jc w:val="both"/>
        <w:rPr>
          <w:rFonts w:asciiTheme="minorHAnsi" w:hAnsiTheme="minorHAnsi" w:cs="Arial"/>
        </w:rPr>
      </w:pPr>
      <w:r w:rsidRPr="0049405F">
        <w:rPr>
          <w:rFonts w:asciiTheme="minorHAnsi" w:hAnsiTheme="minorHAnsi" w:cs="Arial"/>
        </w:rPr>
        <w:t xml:space="preserve">The </w:t>
      </w:r>
      <w:r w:rsidR="00F42221" w:rsidRPr="0049405F">
        <w:rPr>
          <w:rFonts w:asciiTheme="minorHAnsi" w:hAnsiTheme="minorHAnsi" w:cs="Arial"/>
        </w:rPr>
        <w:t>College</w:t>
      </w:r>
      <w:r w:rsidRPr="0049405F">
        <w:rPr>
          <w:rFonts w:asciiTheme="minorHAnsi" w:hAnsiTheme="minorHAnsi" w:cs="Arial"/>
        </w:rPr>
        <w:t xml:space="preserve"> has a </w:t>
      </w:r>
      <w:r w:rsidR="00652024" w:rsidRPr="0049405F">
        <w:rPr>
          <w:rFonts w:asciiTheme="minorHAnsi" w:hAnsiTheme="minorHAnsi" w:cs="Arial"/>
        </w:rPr>
        <w:t>Student</w:t>
      </w:r>
      <w:r w:rsidRPr="0049405F">
        <w:rPr>
          <w:rFonts w:asciiTheme="minorHAnsi" w:hAnsiTheme="minorHAnsi" w:cs="Arial"/>
        </w:rPr>
        <w:t xml:space="preserve"> </w:t>
      </w:r>
      <w:r w:rsidR="00C0654D" w:rsidRPr="0049405F">
        <w:rPr>
          <w:rFonts w:asciiTheme="minorHAnsi" w:hAnsiTheme="minorHAnsi" w:cs="Arial"/>
        </w:rPr>
        <w:t>S</w:t>
      </w:r>
      <w:r w:rsidRPr="0049405F">
        <w:rPr>
          <w:rFonts w:asciiTheme="minorHAnsi" w:hAnsiTheme="minorHAnsi" w:cs="Arial"/>
        </w:rPr>
        <w:t xml:space="preserve">upport fund that, within certain guidelines, may be able to assist </w:t>
      </w:r>
      <w:r w:rsidR="00C0654D" w:rsidRPr="0049405F">
        <w:rPr>
          <w:rFonts w:asciiTheme="minorHAnsi" w:hAnsiTheme="minorHAnsi" w:cs="Arial"/>
        </w:rPr>
        <w:t>s</w:t>
      </w:r>
      <w:r w:rsidR="00652024" w:rsidRPr="0049405F">
        <w:rPr>
          <w:rFonts w:asciiTheme="minorHAnsi" w:hAnsiTheme="minorHAnsi" w:cs="Arial"/>
        </w:rPr>
        <w:t>tudent</w:t>
      </w:r>
      <w:r w:rsidRPr="0049405F">
        <w:rPr>
          <w:rFonts w:asciiTheme="minorHAnsi" w:hAnsiTheme="minorHAnsi" w:cs="Arial"/>
        </w:rPr>
        <w:t xml:space="preserve">s with </w:t>
      </w:r>
      <w:r w:rsidR="00A3173C" w:rsidRPr="0049405F">
        <w:rPr>
          <w:rFonts w:asciiTheme="minorHAnsi" w:hAnsiTheme="minorHAnsi" w:cs="Arial"/>
        </w:rPr>
        <w:t>costs associated with attending College</w:t>
      </w:r>
      <w:r w:rsidRPr="0049405F">
        <w:rPr>
          <w:rFonts w:asciiTheme="minorHAnsi" w:hAnsiTheme="minorHAnsi" w:cs="Arial"/>
        </w:rPr>
        <w:t xml:space="preserve">, and in exceptional cases of hardship, </w:t>
      </w:r>
      <w:r w:rsidR="001921B9" w:rsidRPr="0049405F">
        <w:rPr>
          <w:rFonts w:asciiTheme="minorHAnsi" w:hAnsiTheme="minorHAnsi" w:cs="Arial"/>
        </w:rPr>
        <w:t xml:space="preserve">an </w:t>
      </w:r>
      <w:r w:rsidRPr="0049405F">
        <w:rPr>
          <w:rFonts w:asciiTheme="minorHAnsi" w:hAnsiTheme="minorHAnsi" w:cs="Arial"/>
        </w:rPr>
        <w:t xml:space="preserve">application can be made to </w:t>
      </w:r>
      <w:r w:rsidR="001921B9" w:rsidRPr="0049405F">
        <w:rPr>
          <w:rFonts w:asciiTheme="minorHAnsi" w:hAnsiTheme="minorHAnsi" w:cs="Arial"/>
        </w:rPr>
        <w:t>the Principal</w:t>
      </w:r>
      <w:r w:rsidRPr="0049405F">
        <w:rPr>
          <w:rFonts w:asciiTheme="minorHAnsi" w:hAnsiTheme="minorHAnsi" w:cs="Arial"/>
        </w:rPr>
        <w:t xml:space="preserve"> for support.</w:t>
      </w:r>
    </w:p>
    <w:p w:rsidR="00E50741" w:rsidRPr="0049405F" w:rsidRDefault="00E50741" w:rsidP="00687BF5">
      <w:pPr>
        <w:jc w:val="both"/>
        <w:rPr>
          <w:rFonts w:asciiTheme="minorHAnsi" w:hAnsiTheme="minorHAnsi" w:cs="Arial"/>
          <w:b/>
        </w:rPr>
      </w:pPr>
    </w:p>
    <w:p w:rsidR="00E50741" w:rsidRPr="0049405F" w:rsidRDefault="00342DCF" w:rsidP="000C03D9">
      <w:pPr>
        <w:pStyle w:val="Heading1"/>
        <w:ind w:left="426" w:hanging="426"/>
        <w:jc w:val="both"/>
        <w:rPr>
          <w:rFonts w:asciiTheme="minorHAnsi" w:hAnsiTheme="minorHAnsi" w:cs="Arial"/>
        </w:rPr>
      </w:pPr>
      <w:bookmarkStart w:id="8" w:name="_Toc351548008"/>
      <w:r>
        <w:rPr>
          <w:rFonts w:asciiTheme="minorHAnsi" w:hAnsiTheme="minorHAnsi" w:cs="Arial"/>
        </w:rPr>
        <w:t>9</w:t>
      </w:r>
      <w:r w:rsidR="00A241DC" w:rsidRPr="0049405F">
        <w:rPr>
          <w:rFonts w:asciiTheme="minorHAnsi" w:hAnsiTheme="minorHAnsi" w:cs="Arial"/>
        </w:rPr>
        <w:t xml:space="preserve">.2 </w:t>
      </w:r>
      <w:r w:rsidR="000C03D9" w:rsidRPr="0049405F">
        <w:rPr>
          <w:rFonts w:asciiTheme="minorHAnsi" w:hAnsiTheme="minorHAnsi" w:cs="Arial"/>
        </w:rPr>
        <w:tab/>
      </w:r>
      <w:r w:rsidR="00E50741" w:rsidRPr="0049405F">
        <w:rPr>
          <w:rFonts w:asciiTheme="minorHAnsi" w:hAnsiTheme="minorHAnsi" w:cs="Arial"/>
        </w:rPr>
        <w:t xml:space="preserve">Overseas </w:t>
      </w:r>
      <w:r w:rsidR="005526BA">
        <w:rPr>
          <w:rFonts w:asciiTheme="minorHAnsi" w:hAnsiTheme="minorHAnsi" w:cs="Arial"/>
        </w:rPr>
        <w:t>s</w:t>
      </w:r>
      <w:r w:rsidR="00E50741" w:rsidRPr="0049405F">
        <w:rPr>
          <w:rFonts w:asciiTheme="minorHAnsi" w:hAnsiTheme="minorHAnsi" w:cs="Arial"/>
        </w:rPr>
        <w:t>tudents</w:t>
      </w:r>
      <w:bookmarkEnd w:id="8"/>
    </w:p>
    <w:p w:rsidR="00E50741" w:rsidRPr="0049405F" w:rsidRDefault="00E50741" w:rsidP="00687BF5">
      <w:pPr>
        <w:jc w:val="both"/>
        <w:rPr>
          <w:rFonts w:asciiTheme="minorHAnsi" w:hAnsiTheme="minorHAnsi" w:cs="Arial"/>
          <w:b/>
          <w:bCs/>
        </w:rPr>
      </w:pPr>
    </w:p>
    <w:p w:rsidR="00E50741" w:rsidRPr="0049405F" w:rsidRDefault="00E50741" w:rsidP="000C03D9">
      <w:pPr>
        <w:ind w:left="426"/>
        <w:jc w:val="both"/>
        <w:rPr>
          <w:rFonts w:asciiTheme="minorHAnsi" w:hAnsiTheme="minorHAnsi" w:cs="Arial"/>
        </w:rPr>
      </w:pPr>
      <w:r w:rsidRPr="0049405F">
        <w:rPr>
          <w:rFonts w:asciiTheme="minorHAnsi" w:hAnsiTheme="minorHAnsi" w:cs="Arial"/>
        </w:rPr>
        <w:t xml:space="preserve">Fees for </w:t>
      </w:r>
      <w:r w:rsidR="000C03D9" w:rsidRPr="0049405F">
        <w:rPr>
          <w:rFonts w:asciiTheme="minorHAnsi" w:hAnsiTheme="minorHAnsi" w:cs="Arial"/>
        </w:rPr>
        <w:t>s</w:t>
      </w:r>
      <w:r w:rsidR="00652024" w:rsidRPr="0049405F">
        <w:rPr>
          <w:rFonts w:asciiTheme="minorHAnsi" w:hAnsiTheme="minorHAnsi" w:cs="Arial"/>
        </w:rPr>
        <w:t>tudent</w:t>
      </w:r>
      <w:r w:rsidRPr="0049405F">
        <w:rPr>
          <w:rFonts w:asciiTheme="minorHAnsi" w:hAnsiTheme="minorHAnsi" w:cs="Arial"/>
        </w:rPr>
        <w:t xml:space="preserve">s from EU member states are the same as for UK </w:t>
      </w:r>
      <w:r w:rsidR="00C0654D" w:rsidRPr="0049405F">
        <w:rPr>
          <w:rFonts w:asciiTheme="minorHAnsi" w:hAnsiTheme="minorHAnsi" w:cs="Arial"/>
        </w:rPr>
        <w:t>s</w:t>
      </w:r>
      <w:r w:rsidR="00652024" w:rsidRPr="0049405F">
        <w:rPr>
          <w:rFonts w:asciiTheme="minorHAnsi" w:hAnsiTheme="minorHAnsi" w:cs="Arial"/>
        </w:rPr>
        <w:t>tudent</w:t>
      </w:r>
      <w:r w:rsidRPr="0049405F">
        <w:rPr>
          <w:rFonts w:asciiTheme="minorHAnsi" w:hAnsiTheme="minorHAnsi" w:cs="Arial"/>
        </w:rPr>
        <w:t xml:space="preserve">s.  For </w:t>
      </w:r>
      <w:r w:rsidR="00C0654D" w:rsidRPr="0049405F">
        <w:rPr>
          <w:rFonts w:asciiTheme="minorHAnsi" w:hAnsiTheme="minorHAnsi" w:cs="Arial"/>
        </w:rPr>
        <w:t>s</w:t>
      </w:r>
      <w:r w:rsidR="00652024" w:rsidRPr="0049405F">
        <w:rPr>
          <w:rFonts w:asciiTheme="minorHAnsi" w:hAnsiTheme="minorHAnsi" w:cs="Arial"/>
        </w:rPr>
        <w:t>tudent</w:t>
      </w:r>
      <w:r w:rsidRPr="0049405F">
        <w:rPr>
          <w:rFonts w:asciiTheme="minorHAnsi" w:hAnsiTheme="minorHAnsi" w:cs="Arial"/>
        </w:rPr>
        <w:t xml:space="preserve">s from outside the EU, the fee will be </w:t>
      </w:r>
      <w:r w:rsidR="00322BA9" w:rsidRPr="0049405F">
        <w:rPr>
          <w:rFonts w:asciiTheme="minorHAnsi" w:hAnsiTheme="minorHAnsi" w:cs="Arial"/>
        </w:rPr>
        <w:t xml:space="preserve">£65 per </w:t>
      </w:r>
      <w:r w:rsidR="00E92B8D">
        <w:rPr>
          <w:rFonts w:asciiTheme="minorHAnsi" w:hAnsiTheme="minorHAnsi" w:cs="Arial"/>
        </w:rPr>
        <w:t xml:space="preserve">QCF </w:t>
      </w:r>
      <w:r w:rsidR="00322BA9" w:rsidRPr="0049405F">
        <w:rPr>
          <w:rFonts w:asciiTheme="minorHAnsi" w:hAnsiTheme="minorHAnsi" w:cs="Arial"/>
        </w:rPr>
        <w:t>credit</w:t>
      </w:r>
      <w:r w:rsidRPr="0049405F">
        <w:rPr>
          <w:rFonts w:asciiTheme="minorHAnsi" w:hAnsiTheme="minorHAnsi" w:cs="Arial"/>
        </w:rPr>
        <w:t xml:space="preserve"> </w:t>
      </w:r>
      <w:r w:rsidR="00E92B8D">
        <w:rPr>
          <w:rFonts w:asciiTheme="minorHAnsi" w:hAnsiTheme="minorHAnsi" w:cs="Arial"/>
        </w:rPr>
        <w:t xml:space="preserve">(or equivalent) </w:t>
      </w:r>
      <w:r w:rsidRPr="0049405F">
        <w:rPr>
          <w:rFonts w:asciiTheme="minorHAnsi" w:hAnsiTheme="minorHAnsi" w:cs="Arial"/>
        </w:rPr>
        <w:t xml:space="preserve">per annum for a full time course, except on programmes with a  high </w:t>
      </w:r>
      <w:r w:rsidR="001921B9" w:rsidRPr="0049405F">
        <w:rPr>
          <w:rFonts w:asciiTheme="minorHAnsi" w:hAnsiTheme="minorHAnsi" w:cs="Arial"/>
        </w:rPr>
        <w:t xml:space="preserve">programme </w:t>
      </w:r>
      <w:r w:rsidRPr="0049405F">
        <w:rPr>
          <w:rFonts w:asciiTheme="minorHAnsi" w:hAnsiTheme="minorHAnsi" w:cs="Arial"/>
        </w:rPr>
        <w:t>weight</w:t>
      </w:r>
      <w:r w:rsidR="00B84575" w:rsidRPr="0049405F">
        <w:rPr>
          <w:rFonts w:asciiTheme="minorHAnsi" w:hAnsiTheme="minorHAnsi" w:cs="Arial"/>
        </w:rPr>
        <w:t>ing</w:t>
      </w:r>
      <w:r w:rsidRPr="0049405F">
        <w:rPr>
          <w:rFonts w:asciiTheme="minorHAnsi" w:hAnsiTheme="minorHAnsi" w:cs="Arial"/>
        </w:rPr>
        <w:t xml:space="preserve"> and  professional courses, where the fee will up to </w:t>
      </w:r>
      <w:r w:rsidR="00322BA9" w:rsidRPr="0049405F">
        <w:rPr>
          <w:rFonts w:asciiTheme="minorHAnsi" w:hAnsiTheme="minorHAnsi" w:cs="Arial"/>
        </w:rPr>
        <w:t xml:space="preserve">£75 per </w:t>
      </w:r>
      <w:r w:rsidR="00E92B8D">
        <w:rPr>
          <w:rFonts w:asciiTheme="minorHAnsi" w:hAnsiTheme="minorHAnsi" w:cs="Arial"/>
        </w:rPr>
        <w:t xml:space="preserve">QCF </w:t>
      </w:r>
      <w:r w:rsidR="00322BA9" w:rsidRPr="0049405F">
        <w:rPr>
          <w:rFonts w:asciiTheme="minorHAnsi" w:hAnsiTheme="minorHAnsi" w:cs="Arial"/>
        </w:rPr>
        <w:t>credit</w:t>
      </w:r>
      <w:r w:rsidRPr="0049405F">
        <w:rPr>
          <w:rFonts w:asciiTheme="minorHAnsi" w:hAnsiTheme="minorHAnsi" w:cs="Arial"/>
        </w:rPr>
        <w:t xml:space="preserve"> </w:t>
      </w:r>
      <w:r w:rsidR="00E92B8D">
        <w:rPr>
          <w:rFonts w:asciiTheme="minorHAnsi" w:hAnsiTheme="minorHAnsi" w:cs="Arial"/>
        </w:rPr>
        <w:t xml:space="preserve">(or equivalent) </w:t>
      </w:r>
      <w:r w:rsidRPr="0049405F">
        <w:rPr>
          <w:rFonts w:asciiTheme="minorHAnsi" w:hAnsiTheme="minorHAnsi" w:cs="Arial"/>
        </w:rPr>
        <w:t>per annum.</w:t>
      </w:r>
      <w:r w:rsidR="00E92B8D">
        <w:rPr>
          <w:rFonts w:asciiTheme="minorHAnsi" w:hAnsiTheme="minorHAnsi" w:cs="Arial"/>
        </w:rPr>
        <w:t xml:space="preserve"> </w:t>
      </w:r>
      <w:r w:rsidRPr="0049405F">
        <w:rPr>
          <w:rFonts w:asciiTheme="minorHAnsi" w:hAnsiTheme="minorHAnsi" w:cs="Arial"/>
        </w:rPr>
        <w:t xml:space="preserve"> Fees for part time courses will be charged pro rata to the full time rate. </w:t>
      </w:r>
      <w:r w:rsidR="005225AF" w:rsidRPr="0049405F">
        <w:rPr>
          <w:rFonts w:asciiTheme="minorHAnsi" w:hAnsiTheme="minorHAnsi" w:cs="Arial"/>
        </w:rPr>
        <w:t xml:space="preserve"> Any proposed variations to these fees must be </w:t>
      </w:r>
      <w:r w:rsidR="005225AF" w:rsidRPr="0049405F">
        <w:rPr>
          <w:rFonts w:asciiTheme="minorHAnsi" w:hAnsiTheme="minorHAnsi" w:cs="Arial"/>
        </w:rPr>
        <w:lastRenderedPageBreak/>
        <w:t>recommended by the College’s Senior Leadership Team for approval for the University’s funding committee</w:t>
      </w:r>
      <w:r w:rsidR="001921B9" w:rsidRPr="0049405F">
        <w:rPr>
          <w:rFonts w:asciiTheme="minorHAnsi" w:hAnsiTheme="minorHAnsi" w:cs="Arial"/>
        </w:rPr>
        <w:t>.</w:t>
      </w:r>
      <w:r w:rsidRPr="0049405F">
        <w:rPr>
          <w:rFonts w:asciiTheme="minorHAnsi" w:hAnsiTheme="minorHAnsi" w:cs="Arial"/>
        </w:rPr>
        <w:t xml:space="preserve"> </w:t>
      </w:r>
    </w:p>
    <w:p w:rsidR="00E50741" w:rsidRPr="0049405F" w:rsidRDefault="00E50741" w:rsidP="00687BF5">
      <w:pPr>
        <w:jc w:val="both"/>
        <w:rPr>
          <w:rFonts w:asciiTheme="minorHAnsi" w:hAnsiTheme="minorHAnsi" w:cs="Arial"/>
        </w:rPr>
      </w:pPr>
    </w:p>
    <w:p w:rsidR="00E50741" w:rsidRPr="0049405F" w:rsidRDefault="00342DCF" w:rsidP="000C03D9">
      <w:pPr>
        <w:ind w:left="426" w:hanging="426"/>
        <w:jc w:val="both"/>
        <w:rPr>
          <w:rFonts w:asciiTheme="minorHAnsi" w:hAnsiTheme="minorHAnsi" w:cs="Arial"/>
          <w:b/>
        </w:rPr>
      </w:pPr>
      <w:r>
        <w:rPr>
          <w:rFonts w:asciiTheme="minorHAnsi" w:hAnsiTheme="minorHAnsi" w:cs="Arial"/>
          <w:b/>
        </w:rPr>
        <w:t>9</w:t>
      </w:r>
      <w:r w:rsidR="00A241DC" w:rsidRPr="0049405F">
        <w:rPr>
          <w:rFonts w:asciiTheme="minorHAnsi" w:hAnsiTheme="minorHAnsi" w:cs="Arial"/>
          <w:b/>
        </w:rPr>
        <w:t xml:space="preserve">.3 </w:t>
      </w:r>
      <w:r w:rsidR="000C03D9" w:rsidRPr="0049405F">
        <w:rPr>
          <w:rFonts w:asciiTheme="minorHAnsi" w:hAnsiTheme="minorHAnsi" w:cs="Arial"/>
          <w:b/>
        </w:rPr>
        <w:tab/>
      </w:r>
      <w:r w:rsidR="00E50741" w:rsidRPr="0049405F">
        <w:rPr>
          <w:rFonts w:asciiTheme="minorHAnsi" w:hAnsiTheme="minorHAnsi" w:cs="Arial"/>
          <w:b/>
        </w:rPr>
        <w:t xml:space="preserve">Staff attending </w:t>
      </w:r>
      <w:r w:rsidR="005526BA">
        <w:rPr>
          <w:rFonts w:asciiTheme="minorHAnsi" w:hAnsiTheme="minorHAnsi" w:cs="Arial"/>
          <w:b/>
        </w:rPr>
        <w:t>c</w:t>
      </w:r>
      <w:r w:rsidR="00F42221" w:rsidRPr="0049405F">
        <w:rPr>
          <w:rFonts w:asciiTheme="minorHAnsi" w:hAnsiTheme="minorHAnsi" w:cs="Arial"/>
          <w:b/>
        </w:rPr>
        <w:t>ollege</w:t>
      </w:r>
      <w:r w:rsidR="00E50741" w:rsidRPr="0049405F">
        <w:rPr>
          <w:rFonts w:asciiTheme="minorHAnsi" w:hAnsiTheme="minorHAnsi" w:cs="Arial"/>
          <w:b/>
        </w:rPr>
        <w:t xml:space="preserve"> courses</w:t>
      </w:r>
    </w:p>
    <w:p w:rsidR="00E50741" w:rsidRPr="0049405F" w:rsidRDefault="00E50741" w:rsidP="00687BF5">
      <w:pPr>
        <w:jc w:val="both"/>
        <w:rPr>
          <w:rFonts w:asciiTheme="minorHAnsi" w:hAnsiTheme="minorHAnsi" w:cs="Arial"/>
        </w:rPr>
      </w:pPr>
    </w:p>
    <w:p w:rsidR="00E50741" w:rsidRPr="0049405F" w:rsidRDefault="00E50741" w:rsidP="000C03D9">
      <w:pPr>
        <w:ind w:left="426"/>
        <w:jc w:val="both"/>
        <w:rPr>
          <w:rFonts w:asciiTheme="minorHAnsi" w:hAnsiTheme="minorHAnsi" w:cs="Arial"/>
        </w:rPr>
      </w:pPr>
      <w:r w:rsidRPr="0049405F">
        <w:rPr>
          <w:rFonts w:asciiTheme="minorHAnsi" w:hAnsiTheme="minorHAnsi" w:cs="Arial"/>
        </w:rPr>
        <w:t xml:space="preserve">Tuition fees </w:t>
      </w:r>
      <w:r w:rsidR="000D3BA9" w:rsidRPr="0049405F">
        <w:rPr>
          <w:rFonts w:asciiTheme="minorHAnsi" w:hAnsiTheme="minorHAnsi" w:cs="Arial"/>
        </w:rPr>
        <w:t xml:space="preserve">may </w:t>
      </w:r>
      <w:r w:rsidRPr="0049405F">
        <w:rPr>
          <w:rFonts w:asciiTheme="minorHAnsi" w:hAnsiTheme="minorHAnsi" w:cs="Arial"/>
        </w:rPr>
        <w:t xml:space="preserve">be </w:t>
      </w:r>
      <w:r w:rsidR="000D3BA9" w:rsidRPr="0049405F">
        <w:rPr>
          <w:rFonts w:asciiTheme="minorHAnsi" w:hAnsiTheme="minorHAnsi" w:cs="Arial"/>
        </w:rPr>
        <w:t xml:space="preserve">waived at 50% or 100% </w:t>
      </w:r>
      <w:r w:rsidRPr="0049405F">
        <w:rPr>
          <w:rFonts w:asciiTheme="minorHAnsi" w:hAnsiTheme="minorHAnsi" w:cs="Arial"/>
        </w:rPr>
        <w:t xml:space="preserve">to members of staff of the </w:t>
      </w:r>
      <w:r w:rsidR="00F42221" w:rsidRPr="0049405F">
        <w:rPr>
          <w:rFonts w:asciiTheme="minorHAnsi" w:hAnsiTheme="minorHAnsi" w:cs="Arial"/>
        </w:rPr>
        <w:t>College</w:t>
      </w:r>
      <w:r w:rsidRPr="0049405F">
        <w:rPr>
          <w:rFonts w:asciiTheme="minorHAnsi" w:hAnsiTheme="minorHAnsi" w:cs="Arial"/>
        </w:rPr>
        <w:t xml:space="preserve"> who attend </w:t>
      </w:r>
      <w:r w:rsidR="00E92B8D">
        <w:rPr>
          <w:rFonts w:asciiTheme="minorHAnsi" w:hAnsiTheme="minorHAnsi" w:cs="Arial"/>
        </w:rPr>
        <w:t>E</w:t>
      </w:r>
      <w:r w:rsidR="001921B9" w:rsidRPr="0049405F">
        <w:rPr>
          <w:rFonts w:asciiTheme="minorHAnsi" w:hAnsiTheme="minorHAnsi" w:cs="Arial"/>
        </w:rPr>
        <w:t xml:space="preserve">SFA funded </w:t>
      </w:r>
      <w:r w:rsidRPr="0049405F">
        <w:rPr>
          <w:rFonts w:asciiTheme="minorHAnsi" w:hAnsiTheme="minorHAnsi" w:cs="Arial"/>
        </w:rPr>
        <w:t xml:space="preserve">courses that relate directly to that person’s agreed staff development and appear on their </w:t>
      </w:r>
      <w:r w:rsidR="00C47366" w:rsidRPr="0049405F">
        <w:rPr>
          <w:rFonts w:asciiTheme="minorHAnsi" w:hAnsiTheme="minorHAnsi" w:cs="Arial"/>
        </w:rPr>
        <w:t>DPR</w:t>
      </w:r>
      <w:r w:rsidRPr="0049405F">
        <w:rPr>
          <w:rFonts w:asciiTheme="minorHAnsi" w:hAnsiTheme="minorHAnsi" w:cs="Arial"/>
        </w:rPr>
        <w:t xml:space="preserve"> plan. </w:t>
      </w:r>
      <w:r w:rsidR="000D3BA9" w:rsidRPr="0049405F">
        <w:rPr>
          <w:rFonts w:asciiTheme="minorHAnsi" w:hAnsiTheme="minorHAnsi" w:cs="Arial"/>
        </w:rPr>
        <w:t xml:space="preserve">The waiver rate will depend on approval from the </w:t>
      </w:r>
      <w:r w:rsidR="007824F0" w:rsidRPr="0049405F">
        <w:rPr>
          <w:rFonts w:asciiTheme="minorHAnsi" w:hAnsiTheme="minorHAnsi" w:cs="Arial"/>
        </w:rPr>
        <w:t>Assistant</w:t>
      </w:r>
      <w:r w:rsidR="000D3BA9" w:rsidRPr="0049405F">
        <w:rPr>
          <w:rFonts w:asciiTheme="minorHAnsi" w:hAnsiTheme="minorHAnsi" w:cs="Arial"/>
        </w:rPr>
        <w:t xml:space="preserve"> Principal</w:t>
      </w:r>
      <w:r w:rsidR="007824F0" w:rsidRPr="0049405F">
        <w:rPr>
          <w:rFonts w:asciiTheme="minorHAnsi" w:hAnsiTheme="minorHAnsi" w:cs="Arial"/>
        </w:rPr>
        <w:t>, Quality and Performance Management</w:t>
      </w:r>
      <w:r w:rsidRPr="0049405F">
        <w:rPr>
          <w:rFonts w:asciiTheme="minorHAnsi" w:hAnsiTheme="minorHAnsi" w:cs="Arial"/>
        </w:rPr>
        <w:t>.</w:t>
      </w:r>
    </w:p>
    <w:p w:rsidR="00E50741" w:rsidRPr="0049405F" w:rsidRDefault="00E50741" w:rsidP="000C03D9">
      <w:pPr>
        <w:ind w:left="426"/>
        <w:jc w:val="both"/>
        <w:rPr>
          <w:rFonts w:asciiTheme="minorHAnsi" w:hAnsiTheme="minorHAnsi" w:cs="Arial"/>
        </w:rPr>
      </w:pPr>
      <w:r w:rsidRPr="0049405F">
        <w:rPr>
          <w:rFonts w:asciiTheme="minorHAnsi" w:hAnsiTheme="minorHAnsi" w:cs="Arial"/>
        </w:rPr>
        <w:tab/>
      </w:r>
    </w:p>
    <w:p w:rsidR="00E50741" w:rsidRPr="0049405F" w:rsidRDefault="00E50741" w:rsidP="000C03D9">
      <w:pPr>
        <w:ind w:left="426"/>
        <w:jc w:val="both"/>
        <w:rPr>
          <w:rFonts w:asciiTheme="minorHAnsi" w:hAnsiTheme="minorHAnsi" w:cs="Arial"/>
        </w:rPr>
      </w:pPr>
      <w:r w:rsidRPr="0049405F">
        <w:rPr>
          <w:rFonts w:asciiTheme="minorHAnsi" w:hAnsiTheme="minorHAnsi" w:cs="Arial"/>
        </w:rPr>
        <w:t>In other cases, for example an evening class taken out of personal interest:</w:t>
      </w:r>
    </w:p>
    <w:p w:rsidR="00E50741" w:rsidRPr="0049405F" w:rsidRDefault="00E50741" w:rsidP="00687BF5">
      <w:pPr>
        <w:jc w:val="both"/>
        <w:rPr>
          <w:rFonts w:asciiTheme="minorHAnsi" w:hAnsiTheme="minorHAnsi" w:cs="Arial"/>
        </w:rPr>
      </w:pPr>
    </w:p>
    <w:p w:rsidR="00E50741" w:rsidRPr="0049405F" w:rsidRDefault="00E50741" w:rsidP="000C03D9">
      <w:pPr>
        <w:numPr>
          <w:ilvl w:val="0"/>
          <w:numId w:val="4"/>
        </w:numPr>
        <w:tabs>
          <w:tab w:val="clear" w:pos="720"/>
          <w:tab w:val="num" w:pos="851"/>
        </w:tabs>
        <w:ind w:left="851" w:hanging="425"/>
        <w:jc w:val="both"/>
        <w:rPr>
          <w:rFonts w:asciiTheme="minorHAnsi" w:hAnsiTheme="minorHAnsi" w:cs="Arial"/>
        </w:rPr>
      </w:pPr>
      <w:r w:rsidRPr="0049405F">
        <w:rPr>
          <w:rFonts w:asciiTheme="minorHAnsi" w:hAnsiTheme="minorHAnsi" w:cs="Arial"/>
        </w:rPr>
        <w:t xml:space="preserve">Staff may attend </w:t>
      </w:r>
      <w:r w:rsidR="000D3BA9" w:rsidRPr="0049405F">
        <w:rPr>
          <w:rFonts w:asciiTheme="minorHAnsi" w:hAnsiTheme="minorHAnsi" w:cs="Arial"/>
        </w:rPr>
        <w:t>for a 50% discounted charge</w:t>
      </w:r>
      <w:r w:rsidRPr="0049405F">
        <w:rPr>
          <w:rFonts w:asciiTheme="minorHAnsi" w:hAnsiTheme="minorHAnsi" w:cs="Arial"/>
        </w:rPr>
        <w:t xml:space="preserve">, provided that this does not exclude a non-staff </w:t>
      </w:r>
      <w:r w:rsidR="00C0654D" w:rsidRPr="0049405F">
        <w:rPr>
          <w:rFonts w:asciiTheme="minorHAnsi" w:hAnsiTheme="minorHAnsi" w:cs="Arial"/>
        </w:rPr>
        <w:t>s</w:t>
      </w:r>
      <w:r w:rsidR="00652024" w:rsidRPr="0049405F">
        <w:rPr>
          <w:rFonts w:asciiTheme="minorHAnsi" w:hAnsiTheme="minorHAnsi" w:cs="Arial"/>
        </w:rPr>
        <w:t>tudent</w:t>
      </w:r>
      <w:r w:rsidR="00B84575" w:rsidRPr="0049405F">
        <w:rPr>
          <w:rFonts w:asciiTheme="minorHAnsi" w:hAnsiTheme="minorHAnsi" w:cs="Arial"/>
        </w:rPr>
        <w:t>.</w:t>
      </w:r>
    </w:p>
    <w:p w:rsidR="00E50741" w:rsidRPr="0049405F" w:rsidRDefault="00E50741" w:rsidP="000C03D9">
      <w:pPr>
        <w:numPr>
          <w:ilvl w:val="0"/>
          <w:numId w:val="4"/>
        </w:numPr>
        <w:tabs>
          <w:tab w:val="clear" w:pos="720"/>
          <w:tab w:val="num" w:pos="851"/>
        </w:tabs>
        <w:ind w:left="851" w:hanging="425"/>
        <w:jc w:val="both"/>
        <w:rPr>
          <w:rFonts w:asciiTheme="minorHAnsi" w:hAnsiTheme="minorHAnsi" w:cs="Arial"/>
        </w:rPr>
      </w:pPr>
      <w:r w:rsidRPr="0049405F">
        <w:rPr>
          <w:rFonts w:asciiTheme="minorHAnsi" w:hAnsiTheme="minorHAnsi" w:cs="Arial"/>
        </w:rPr>
        <w:t>Examination, materials and residential fees remain payable in full</w:t>
      </w:r>
      <w:r w:rsidR="00B84575" w:rsidRPr="0049405F">
        <w:rPr>
          <w:rFonts w:asciiTheme="minorHAnsi" w:hAnsiTheme="minorHAnsi" w:cs="Arial"/>
        </w:rPr>
        <w:t>.</w:t>
      </w:r>
      <w:r w:rsidRPr="0049405F">
        <w:rPr>
          <w:rFonts w:asciiTheme="minorHAnsi" w:hAnsiTheme="minorHAnsi" w:cs="Arial"/>
        </w:rPr>
        <w:t xml:space="preserve">  </w:t>
      </w:r>
    </w:p>
    <w:p w:rsidR="00E50741" w:rsidRPr="0049405F" w:rsidRDefault="00E50741" w:rsidP="000C03D9">
      <w:pPr>
        <w:numPr>
          <w:ilvl w:val="0"/>
          <w:numId w:val="4"/>
        </w:numPr>
        <w:tabs>
          <w:tab w:val="clear" w:pos="720"/>
          <w:tab w:val="num" w:pos="851"/>
        </w:tabs>
        <w:ind w:left="851" w:hanging="425"/>
        <w:jc w:val="both"/>
        <w:rPr>
          <w:rFonts w:asciiTheme="minorHAnsi" w:hAnsiTheme="minorHAnsi" w:cs="Arial"/>
        </w:rPr>
      </w:pPr>
      <w:r w:rsidRPr="0049405F">
        <w:rPr>
          <w:rFonts w:asciiTheme="minorHAnsi" w:hAnsiTheme="minorHAnsi" w:cs="Arial"/>
        </w:rPr>
        <w:t>Attendance must take place outside the individual’s working hours.</w:t>
      </w:r>
    </w:p>
    <w:p w:rsidR="00E50741" w:rsidRPr="0049405F" w:rsidRDefault="00E50741" w:rsidP="00687BF5">
      <w:pPr>
        <w:jc w:val="both"/>
        <w:rPr>
          <w:rFonts w:asciiTheme="minorHAnsi" w:hAnsiTheme="minorHAnsi" w:cs="Arial"/>
        </w:rPr>
      </w:pPr>
    </w:p>
    <w:p w:rsidR="004E50D2" w:rsidRPr="0049405F" w:rsidRDefault="004E50D2" w:rsidP="000C03D9">
      <w:pPr>
        <w:ind w:left="426"/>
        <w:jc w:val="both"/>
        <w:rPr>
          <w:rFonts w:asciiTheme="minorHAnsi" w:hAnsiTheme="minorHAnsi" w:cs="Arial"/>
        </w:rPr>
      </w:pPr>
      <w:r w:rsidRPr="0049405F">
        <w:rPr>
          <w:rFonts w:asciiTheme="minorHAnsi" w:hAnsiTheme="minorHAnsi" w:cs="Arial"/>
        </w:rPr>
        <w:t xml:space="preserve">Members of staff may attend full cost courses </w:t>
      </w:r>
      <w:r w:rsidR="000D3BA9" w:rsidRPr="0049405F">
        <w:rPr>
          <w:rFonts w:asciiTheme="minorHAnsi" w:hAnsiTheme="minorHAnsi" w:cs="Arial"/>
        </w:rPr>
        <w:t>at the same 50% discounted rate,</w:t>
      </w:r>
      <w:r w:rsidRPr="0049405F">
        <w:rPr>
          <w:rFonts w:asciiTheme="minorHAnsi" w:hAnsiTheme="minorHAnsi" w:cs="Arial"/>
        </w:rPr>
        <w:t xml:space="preserve"> provided that</w:t>
      </w:r>
    </w:p>
    <w:p w:rsidR="004E50D2" w:rsidRPr="0049405F" w:rsidRDefault="004E50D2" w:rsidP="00687BF5">
      <w:pPr>
        <w:jc w:val="both"/>
        <w:rPr>
          <w:rFonts w:asciiTheme="minorHAnsi" w:hAnsiTheme="minorHAnsi" w:cs="Arial"/>
        </w:rPr>
      </w:pPr>
    </w:p>
    <w:p w:rsidR="004E50D2" w:rsidRPr="0049405F" w:rsidRDefault="004E50D2" w:rsidP="000C03D9">
      <w:pPr>
        <w:numPr>
          <w:ilvl w:val="0"/>
          <w:numId w:val="5"/>
        </w:numPr>
        <w:tabs>
          <w:tab w:val="clear" w:pos="720"/>
          <w:tab w:val="num" w:pos="851"/>
        </w:tabs>
        <w:ind w:left="851" w:hanging="425"/>
        <w:jc w:val="both"/>
        <w:rPr>
          <w:rFonts w:asciiTheme="minorHAnsi" w:hAnsiTheme="minorHAnsi" w:cs="Arial"/>
        </w:rPr>
      </w:pPr>
      <w:r w:rsidRPr="0049405F">
        <w:rPr>
          <w:rFonts w:asciiTheme="minorHAnsi" w:hAnsiTheme="minorHAnsi" w:cs="Arial"/>
        </w:rPr>
        <w:t xml:space="preserve">No additional cost is incurred by the </w:t>
      </w:r>
      <w:r w:rsidR="00F42221" w:rsidRPr="0049405F">
        <w:rPr>
          <w:rFonts w:asciiTheme="minorHAnsi" w:hAnsiTheme="minorHAnsi" w:cs="Arial"/>
        </w:rPr>
        <w:t>College</w:t>
      </w:r>
      <w:r w:rsidR="005024AF">
        <w:rPr>
          <w:rFonts w:asciiTheme="minorHAnsi" w:hAnsiTheme="minorHAnsi" w:cs="Arial"/>
        </w:rPr>
        <w:t>.</w:t>
      </w:r>
    </w:p>
    <w:p w:rsidR="004E50D2" w:rsidRPr="0049405F" w:rsidRDefault="004E50D2" w:rsidP="000C03D9">
      <w:pPr>
        <w:numPr>
          <w:ilvl w:val="0"/>
          <w:numId w:val="5"/>
        </w:numPr>
        <w:tabs>
          <w:tab w:val="clear" w:pos="720"/>
          <w:tab w:val="num" w:pos="851"/>
        </w:tabs>
        <w:ind w:left="851" w:hanging="425"/>
        <w:jc w:val="both"/>
        <w:rPr>
          <w:rFonts w:asciiTheme="minorHAnsi" w:hAnsiTheme="minorHAnsi" w:cs="Arial"/>
        </w:rPr>
      </w:pPr>
      <w:r w:rsidRPr="0049405F">
        <w:rPr>
          <w:rFonts w:asciiTheme="minorHAnsi" w:hAnsiTheme="minorHAnsi" w:cs="Arial"/>
        </w:rPr>
        <w:t>Their attendance does not exclude a paying student</w:t>
      </w:r>
      <w:r w:rsidR="005024AF">
        <w:rPr>
          <w:rFonts w:asciiTheme="minorHAnsi" w:hAnsiTheme="minorHAnsi" w:cs="Arial"/>
        </w:rPr>
        <w:t>.</w:t>
      </w:r>
    </w:p>
    <w:p w:rsidR="004E50D2" w:rsidRPr="0049405F" w:rsidRDefault="004E50D2" w:rsidP="000C03D9">
      <w:pPr>
        <w:numPr>
          <w:ilvl w:val="0"/>
          <w:numId w:val="5"/>
        </w:numPr>
        <w:tabs>
          <w:tab w:val="clear" w:pos="720"/>
          <w:tab w:val="num" w:pos="851"/>
        </w:tabs>
        <w:ind w:left="851" w:hanging="425"/>
        <w:jc w:val="both"/>
        <w:rPr>
          <w:rFonts w:asciiTheme="minorHAnsi" w:hAnsiTheme="minorHAnsi" w:cs="Arial"/>
        </w:rPr>
      </w:pPr>
      <w:r w:rsidRPr="0049405F">
        <w:rPr>
          <w:rFonts w:asciiTheme="minorHAnsi" w:hAnsiTheme="minorHAnsi" w:cs="Arial"/>
        </w:rPr>
        <w:t>Attendance is in their own time</w:t>
      </w:r>
      <w:r w:rsidR="00B84575" w:rsidRPr="0049405F">
        <w:rPr>
          <w:rFonts w:asciiTheme="minorHAnsi" w:hAnsiTheme="minorHAnsi" w:cs="Arial"/>
        </w:rPr>
        <w:t>.</w:t>
      </w:r>
    </w:p>
    <w:p w:rsidR="00C47366" w:rsidRPr="0049405F" w:rsidRDefault="00C47366" w:rsidP="00687BF5">
      <w:pPr>
        <w:jc w:val="both"/>
        <w:rPr>
          <w:rFonts w:asciiTheme="minorHAnsi" w:hAnsiTheme="minorHAnsi" w:cs="Arial"/>
        </w:rPr>
      </w:pPr>
    </w:p>
    <w:p w:rsidR="00B063C8" w:rsidRDefault="00C47366" w:rsidP="005523B5">
      <w:pPr>
        <w:ind w:left="426"/>
        <w:jc w:val="both"/>
        <w:rPr>
          <w:rFonts w:asciiTheme="minorHAnsi" w:hAnsiTheme="minorHAnsi" w:cs="Arial"/>
        </w:rPr>
      </w:pPr>
      <w:r w:rsidRPr="0049405F">
        <w:rPr>
          <w:rFonts w:asciiTheme="minorHAnsi" w:hAnsiTheme="minorHAnsi" w:cs="Arial"/>
        </w:rPr>
        <w:t>Members of staff attending Higher Education Courses are covered by the University policy in all cases.</w:t>
      </w:r>
    </w:p>
    <w:p w:rsidR="003D2F04" w:rsidRDefault="003D2F04" w:rsidP="000C03D9">
      <w:pPr>
        <w:ind w:left="426"/>
        <w:jc w:val="both"/>
        <w:rPr>
          <w:rFonts w:asciiTheme="minorHAnsi" w:hAnsiTheme="minorHAnsi" w:cs="Arial"/>
        </w:rPr>
      </w:pPr>
    </w:p>
    <w:p w:rsidR="00B063C8" w:rsidRPr="0049405F" w:rsidRDefault="00342DCF" w:rsidP="00B063C8">
      <w:pPr>
        <w:pStyle w:val="Heading1"/>
        <w:ind w:left="426" w:hanging="426"/>
        <w:jc w:val="both"/>
        <w:rPr>
          <w:rFonts w:asciiTheme="minorHAnsi" w:hAnsiTheme="minorHAnsi" w:cs="Arial"/>
        </w:rPr>
      </w:pPr>
      <w:r>
        <w:rPr>
          <w:rFonts w:asciiTheme="minorHAnsi" w:hAnsiTheme="minorHAnsi" w:cs="Arial"/>
        </w:rPr>
        <w:t>9</w:t>
      </w:r>
      <w:r w:rsidR="00B063C8" w:rsidRPr="0049405F">
        <w:rPr>
          <w:rFonts w:asciiTheme="minorHAnsi" w:hAnsiTheme="minorHAnsi" w:cs="Arial"/>
        </w:rPr>
        <w:t xml:space="preserve">.4 </w:t>
      </w:r>
      <w:r w:rsidR="00B063C8" w:rsidRPr="0049405F">
        <w:rPr>
          <w:rFonts w:asciiTheme="minorHAnsi" w:hAnsiTheme="minorHAnsi" w:cs="Arial"/>
        </w:rPr>
        <w:tab/>
        <w:t>Collection of Fees</w:t>
      </w:r>
    </w:p>
    <w:p w:rsidR="00B063C8" w:rsidRDefault="00B063C8" w:rsidP="000C03D9">
      <w:pPr>
        <w:ind w:left="426"/>
        <w:jc w:val="both"/>
        <w:rPr>
          <w:rFonts w:asciiTheme="minorHAnsi" w:hAnsiTheme="minorHAnsi" w:cs="Arial"/>
        </w:rPr>
      </w:pPr>
    </w:p>
    <w:p w:rsidR="004E50D2" w:rsidRPr="0049405F" w:rsidRDefault="00652024" w:rsidP="000C03D9">
      <w:pPr>
        <w:ind w:left="426"/>
        <w:jc w:val="both"/>
        <w:rPr>
          <w:rFonts w:asciiTheme="minorHAnsi" w:hAnsiTheme="minorHAnsi" w:cs="Arial"/>
        </w:rPr>
      </w:pPr>
      <w:r w:rsidRPr="0049405F">
        <w:rPr>
          <w:rFonts w:asciiTheme="minorHAnsi" w:hAnsiTheme="minorHAnsi" w:cs="Arial"/>
        </w:rPr>
        <w:t>Student</w:t>
      </w:r>
      <w:r w:rsidR="004E50D2" w:rsidRPr="0049405F">
        <w:rPr>
          <w:rFonts w:asciiTheme="minorHAnsi" w:hAnsiTheme="minorHAnsi" w:cs="Arial"/>
        </w:rPr>
        <w:t>s will normally be expected to pay the full fee on enrolment</w:t>
      </w:r>
      <w:r w:rsidR="00A10CFC" w:rsidRPr="0049405F">
        <w:rPr>
          <w:rFonts w:asciiTheme="minorHAnsi" w:hAnsiTheme="minorHAnsi" w:cs="Arial"/>
        </w:rPr>
        <w:t xml:space="preserve"> or by payment plan</w:t>
      </w:r>
      <w:r w:rsidR="005A4269" w:rsidRPr="0049405F">
        <w:rPr>
          <w:rFonts w:asciiTheme="minorHAnsi" w:hAnsiTheme="minorHAnsi" w:cs="Arial"/>
        </w:rPr>
        <w:t xml:space="preserve"> up to </w:t>
      </w:r>
      <w:r w:rsidR="00622C16" w:rsidRPr="0049405F">
        <w:rPr>
          <w:rFonts w:asciiTheme="minorHAnsi" w:hAnsiTheme="minorHAnsi" w:cs="Arial"/>
        </w:rPr>
        <w:t>eight</w:t>
      </w:r>
      <w:r w:rsidR="005A4269" w:rsidRPr="0049405F">
        <w:rPr>
          <w:rFonts w:asciiTheme="minorHAnsi" w:hAnsiTheme="minorHAnsi" w:cs="Arial"/>
        </w:rPr>
        <w:t xml:space="preserve"> monthly instalments</w:t>
      </w:r>
      <w:r w:rsidR="00BE1443" w:rsidRPr="0049405F">
        <w:rPr>
          <w:rFonts w:asciiTheme="minorHAnsi" w:hAnsiTheme="minorHAnsi" w:cs="Arial"/>
        </w:rPr>
        <w:t xml:space="preserve">.  </w:t>
      </w:r>
      <w:r w:rsidR="00656E67" w:rsidRPr="0049405F">
        <w:rPr>
          <w:rFonts w:asciiTheme="minorHAnsi" w:hAnsiTheme="minorHAnsi" w:cs="Arial"/>
        </w:rPr>
        <w:t xml:space="preserve">All fees must be collected before the </w:t>
      </w:r>
      <w:r w:rsidR="00622C16" w:rsidRPr="0049405F">
        <w:rPr>
          <w:rFonts w:asciiTheme="minorHAnsi" w:hAnsiTheme="minorHAnsi" w:cs="Arial"/>
        </w:rPr>
        <w:t xml:space="preserve">planned </w:t>
      </w:r>
      <w:r w:rsidR="00656E67" w:rsidRPr="0049405F">
        <w:rPr>
          <w:rFonts w:asciiTheme="minorHAnsi" w:hAnsiTheme="minorHAnsi" w:cs="Arial"/>
        </w:rPr>
        <w:t>end of the course to which it relates</w:t>
      </w:r>
      <w:r w:rsidR="00622C16" w:rsidRPr="0049405F">
        <w:rPr>
          <w:rFonts w:asciiTheme="minorHAnsi" w:hAnsiTheme="minorHAnsi" w:cs="Arial"/>
        </w:rPr>
        <w:t>.</w:t>
      </w:r>
      <w:r w:rsidR="004E50D2" w:rsidRPr="0049405F">
        <w:rPr>
          <w:rFonts w:asciiTheme="minorHAnsi" w:hAnsiTheme="minorHAnsi" w:cs="Arial"/>
        </w:rPr>
        <w:t xml:space="preserve"> </w:t>
      </w:r>
    </w:p>
    <w:p w:rsidR="004E50D2" w:rsidRPr="0049405F" w:rsidRDefault="004E50D2" w:rsidP="000C03D9">
      <w:pPr>
        <w:ind w:left="426"/>
        <w:jc w:val="both"/>
        <w:rPr>
          <w:rFonts w:asciiTheme="minorHAnsi" w:hAnsiTheme="minorHAnsi" w:cs="Arial"/>
        </w:rPr>
      </w:pPr>
    </w:p>
    <w:p w:rsidR="004E50D2" w:rsidRPr="0049405F" w:rsidRDefault="004E50D2" w:rsidP="000C03D9">
      <w:pPr>
        <w:ind w:left="426"/>
        <w:jc w:val="both"/>
        <w:rPr>
          <w:rFonts w:asciiTheme="minorHAnsi" w:hAnsiTheme="minorHAnsi" w:cs="Arial"/>
        </w:rPr>
      </w:pPr>
      <w:r w:rsidRPr="0049405F">
        <w:rPr>
          <w:rFonts w:asciiTheme="minorHAnsi" w:hAnsiTheme="minorHAnsi" w:cs="Arial"/>
        </w:rPr>
        <w:t xml:space="preserve">If an employer is paying the fees of a </w:t>
      </w:r>
      <w:r w:rsidR="00C0654D" w:rsidRPr="0049405F">
        <w:rPr>
          <w:rFonts w:asciiTheme="minorHAnsi" w:hAnsiTheme="minorHAnsi" w:cs="Arial"/>
        </w:rPr>
        <w:t>s</w:t>
      </w:r>
      <w:r w:rsidR="00652024" w:rsidRPr="0049405F">
        <w:rPr>
          <w:rFonts w:asciiTheme="minorHAnsi" w:hAnsiTheme="minorHAnsi" w:cs="Arial"/>
        </w:rPr>
        <w:t>tudent</w:t>
      </w:r>
      <w:r w:rsidRPr="0049405F">
        <w:rPr>
          <w:rFonts w:asciiTheme="minorHAnsi" w:hAnsiTheme="minorHAnsi" w:cs="Arial"/>
        </w:rPr>
        <w:t>, the employer must provide confirmation of this in writing at the time of enrolment</w:t>
      </w:r>
      <w:r w:rsidR="00BE1443" w:rsidRPr="0049405F">
        <w:rPr>
          <w:rFonts w:asciiTheme="minorHAnsi" w:hAnsiTheme="minorHAnsi" w:cs="Arial"/>
        </w:rPr>
        <w:t xml:space="preserve">.  </w:t>
      </w:r>
      <w:r w:rsidRPr="0049405F">
        <w:rPr>
          <w:rFonts w:asciiTheme="minorHAnsi" w:hAnsiTheme="minorHAnsi" w:cs="Arial"/>
        </w:rPr>
        <w:t xml:space="preserve">If an employer fails to pay, the </w:t>
      </w:r>
      <w:r w:rsidR="00C0654D" w:rsidRPr="0049405F">
        <w:rPr>
          <w:rFonts w:asciiTheme="minorHAnsi" w:hAnsiTheme="minorHAnsi" w:cs="Arial"/>
        </w:rPr>
        <w:t>s</w:t>
      </w:r>
      <w:r w:rsidR="00652024" w:rsidRPr="0049405F">
        <w:rPr>
          <w:rFonts w:asciiTheme="minorHAnsi" w:hAnsiTheme="minorHAnsi" w:cs="Arial"/>
        </w:rPr>
        <w:t>tudent</w:t>
      </w:r>
      <w:r w:rsidR="00656E67" w:rsidRPr="0049405F">
        <w:rPr>
          <w:rFonts w:asciiTheme="minorHAnsi" w:hAnsiTheme="minorHAnsi" w:cs="Arial"/>
        </w:rPr>
        <w:t xml:space="preserve"> becomes responsible for the debt</w:t>
      </w:r>
      <w:r w:rsidR="00904C3E" w:rsidRPr="0049405F">
        <w:rPr>
          <w:rFonts w:asciiTheme="minorHAnsi" w:hAnsiTheme="minorHAnsi" w:cs="Arial"/>
        </w:rPr>
        <w:t>.</w:t>
      </w:r>
    </w:p>
    <w:p w:rsidR="004E50D2" w:rsidRPr="0049405F" w:rsidRDefault="004E50D2" w:rsidP="000C03D9">
      <w:pPr>
        <w:ind w:left="426"/>
        <w:jc w:val="both"/>
        <w:rPr>
          <w:rFonts w:asciiTheme="minorHAnsi" w:hAnsiTheme="minorHAnsi" w:cs="Arial"/>
        </w:rPr>
      </w:pPr>
    </w:p>
    <w:p w:rsidR="004E50D2" w:rsidRPr="0049405F" w:rsidRDefault="00652024" w:rsidP="000C03D9">
      <w:pPr>
        <w:ind w:left="426"/>
        <w:jc w:val="both"/>
        <w:rPr>
          <w:rFonts w:asciiTheme="minorHAnsi" w:hAnsiTheme="minorHAnsi" w:cs="Arial"/>
        </w:rPr>
      </w:pPr>
      <w:r w:rsidRPr="0049405F">
        <w:rPr>
          <w:rFonts w:asciiTheme="minorHAnsi" w:hAnsiTheme="minorHAnsi" w:cs="Arial"/>
        </w:rPr>
        <w:t>Student</w:t>
      </w:r>
      <w:r w:rsidR="004E50D2" w:rsidRPr="0049405F">
        <w:rPr>
          <w:rFonts w:asciiTheme="minorHAnsi" w:hAnsiTheme="minorHAnsi" w:cs="Arial"/>
        </w:rPr>
        <w:t>s</w:t>
      </w:r>
      <w:r w:rsidR="00656E67" w:rsidRPr="0049405F">
        <w:rPr>
          <w:rFonts w:asciiTheme="minorHAnsi" w:hAnsiTheme="minorHAnsi" w:cs="Arial"/>
        </w:rPr>
        <w:t xml:space="preserve"> wishing to benefit from one of the exemptions from paying fees must provide satisfactory eviden</w:t>
      </w:r>
      <w:r w:rsidR="005C4B82" w:rsidRPr="0049405F">
        <w:rPr>
          <w:rFonts w:asciiTheme="minorHAnsi" w:hAnsiTheme="minorHAnsi" w:cs="Arial"/>
        </w:rPr>
        <w:t xml:space="preserve">ce of their entitlement to the </w:t>
      </w:r>
      <w:r w:rsidR="00656E67" w:rsidRPr="0049405F">
        <w:rPr>
          <w:rFonts w:asciiTheme="minorHAnsi" w:hAnsiTheme="minorHAnsi" w:cs="Arial"/>
        </w:rPr>
        <w:t xml:space="preserve">exemption.  </w:t>
      </w:r>
      <w:r w:rsidRPr="0049405F">
        <w:rPr>
          <w:rFonts w:asciiTheme="minorHAnsi" w:hAnsiTheme="minorHAnsi" w:cs="Arial"/>
        </w:rPr>
        <w:t>Student</w:t>
      </w:r>
      <w:r w:rsidR="00656E67" w:rsidRPr="0049405F">
        <w:rPr>
          <w:rFonts w:asciiTheme="minorHAnsi" w:hAnsiTheme="minorHAnsi" w:cs="Arial"/>
        </w:rPr>
        <w:t>s</w:t>
      </w:r>
      <w:r w:rsidR="004E50D2" w:rsidRPr="0049405F">
        <w:rPr>
          <w:rFonts w:asciiTheme="minorHAnsi" w:hAnsiTheme="minorHAnsi" w:cs="Arial"/>
        </w:rPr>
        <w:t xml:space="preserve"> will be charged the full fee if they fail to provide </w:t>
      </w:r>
      <w:r w:rsidR="00656E67" w:rsidRPr="0049405F">
        <w:rPr>
          <w:rFonts w:asciiTheme="minorHAnsi" w:hAnsiTheme="minorHAnsi" w:cs="Arial"/>
        </w:rPr>
        <w:t>this</w:t>
      </w:r>
      <w:r w:rsidR="004E50D2" w:rsidRPr="0049405F">
        <w:rPr>
          <w:rFonts w:asciiTheme="minorHAnsi" w:hAnsiTheme="minorHAnsi" w:cs="Arial"/>
        </w:rPr>
        <w:t xml:space="preserve"> evidence</w:t>
      </w:r>
      <w:r w:rsidR="00656E67" w:rsidRPr="0049405F">
        <w:rPr>
          <w:rFonts w:asciiTheme="minorHAnsi" w:hAnsiTheme="minorHAnsi" w:cs="Arial"/>
        </w:rPr>
        <w:t>.</w:t>
      </w:r>
    </w:p>
    <w:p w:rsidR="00656E67" w:rsidRPr="0049405F" w:rsidRDefault="00656E67" w:rsidP="000C03D9">
      <w:pPr>
        <w:ind w:left="426"/>
        <w:jc w:val="both"/>
        <w:rPr>
          <w:rFonts w:asciiTheme="minorHAnsi" w:hAnsiTheme="minorHAnsi" w:cs="Arial"/>
        </w:rPr>
      </w:pPr>
    </w:p>
    <w:p w:rsidR="004E50D2" w:rsidRPr="0049405F" w:rsidRDefault="00A3173C" w:rsidP="000C03D9">
      <w:pPr>
        <w:ind w:left="426"/>
        <w:jc w:val="both"/>
        <w:rPr>
          <w:rFonts w:asciiTheme="minorHAnsi" w:hAnsiTheme="minorHAnsi" w:cs="Arial"/>
        </w:rPr>
      </w:pPr>
      <w:r w:rsidRPr="0049405F">
        <w:rPr>
          <w:rFonts w:asciiTheme="minorHAnsi" w:hAnsiTheme="minorHAnsi" w:cs="Arial"/>
        </w:rPr>
        <w:t xml:space="preserve">The </w:t>
      </w:r>
      <w:r w:rsidR="00FE6EFE" w:rsidRPr="0049405F">
        <w:rPr>
          <w:rFonts w:asciiTheme="minorHAnsi" w:hAnsiTheme="minorHAnsi" w:cs="Arial"/>
        </w:rPr>
        <w:t>University</w:t>
      </w:r>
      <w:r w:rsidR="004E50D2" w:rsidRPr="0049405F">
        <w:rPr>
          <w:rFonts w:asciiTheme="minorHAnsi" w:hAnsiTheme="minorHAnsi" w:cs="Arial"/>
        </w:rPr>
        <w:t xml:space="preserve"> will pursue unpaid debts vigorously, and may use the services of a debt collection </w:t>
      </w:r>
      <w:r w:rsidR="00A05029" w:rsidRPr="0049405F">
        <w:rPr>
          <w:rFonts w:asciiTheme="minorHAnsi" w:hAnsiTheme="minorHAnsi" w:cs="Arial"/>
        </w:rPr>
        <w:t>agenc</w:t>
      </w:r>
      <w:r w:rsidR="004E50D2" w:rsidRPr="0049405F">
        <w:rPr>
          <w:rFonts w:asciiTheme="minorHAnsi" w:hAnsiTheme="minorHAnsi" w:cs="Arial"/>
        </w:rPr>
        <w:t>y.</w:t>
      </w:r>
    </w:p>
    <w:p w:rsidR="004E50D2" w:rsidRPr="0049405F" w:rsidRDefault="004E50D2" w:rsidP="00687BF5">
      <w:pPr>
        <w:jc w:val="both"/>
        <w:rPr>
          <w:rFonts w:asciiTheme="minorHAnsi" w:hAnsiTheme="minorHAnsi" w:cs="Arial"/>
        </w:rPr>
      </w:pPr>
    </w:p>
    <w:p w:rsidR="004E50D2" w:rsidRPr="0049405F" w:rsidRDefault="00342DCF" w:rsidP="000C03D9">
      <w:pPr>
        <w:pStyle w:val="Heading1"/>
        <w:ind w:left="426" w:hanging="426"/>
        <w:jc w:val="both"/>
        <w:rPr>
          <w:rFonts w:asciiTheme="minorHAnsi" w:hAnsiTheme="minorHAnsi" w:cs="Arial"/>
        </w:rPr>
      </w:pPr>
      <w:bookmarkStart w:id="9" w:name="_Toc351548011"/>
      <w:r>
        <w:rPr>
          <w:rFonts w:asciiTheme="minorHAnsi" w:hAnsiTheme="minorHAnsi" w:cs="Arial"/>
        </w:rPr>
        <w:t>9</w:t>
      </w:r>
      <w:r w:rsidR="00687BF5" w:rsidRPr="0049405F">
        <w:rPr>
          <w:rFonts w:asciiTheme="minorHAnsi" w:hAnsiTheme="minorHAnsi" w:cs="Arial"/>
        </w:rPr>
        <w:t>.</w:t>
      </w:r>
      <w:r w:rsidR="00322BA9" w:rsidRPr="0049405F">
        <w:rPr>
          <w:rFonts w:asciiTheme="minorHAnsi" w:hAnsiTheme="minorHAnsi" w:cs="Arial"/>
        </w:rPr>
        <w:t>5</w:t>
      </w:r>
      <w:r w:rsidR="00687BF5" w:rsidRPr="0049405F">
        <w:rPr>
          <w:rFonts w:asciiTheme="minorHAnsi" w:hAnsiTheme="minorHAnsi" w:cs="Arial"/>
        </w:rPr>
        <w:t xml:space="preserve"> </w:t>
      </w:r>
      <w:r w:rsidR="000C03D9" w:rsidRPr="0049405F">
        <w:rPr>
          <w:rFonts w:asciiTheme="minorHAnsi" w:hAnsiTheme="minorHAnsi" w:cs="Arial"/>
        </w:rPr>
        <w:tab/>
      </w:r>
      <w:r w:rsidR="004E50D2" w:rsidRPr="0049405F">
        <w:rPr>
          <w:rFonts w:asciiTheme="minorHAnsi" w:hAnsiTheme="minorHAnsi" w:cs="Arial"/>
        </w:rPr>
        <w:t>Refunds</w:t>
      </w:r>
      <w:bookmarkEnd w:id="9"/>
    </w:p>
    <w:p w:rsidR="004E50D2" w:rsidRPr="0049405F" w:rsidRDefault="004E50D2" w:rsidP="000C03D9">
      <w:pPr>
        <w:ind w:left="426" w:hanging="426"/>
        <w:jc w:val="both"/>
        <w:rPr>
          <w:rFonts w:asciiTheme="minorHAnsi" w:hAnsiTheme="minorHAnsi" w:cs="Arial"/>
          <w:color w:val="339966"/>
        </w:rPr>
      </w:pPr>
    </w:p>
    <w:p w:rsidR="000E6D96" w:rsidRDefault="004E50D2" w:rsidP="000E6D96">
      <w:pPr>
        <w:ind w:left="426"/>
        <w:jc w:val="both"/>
        <w:rPr>
          <w:rFonts w:asciiTheme="minorHAnsi" w:hAnsiTheme="minorHAnsi" w:cs="Arial"/>
        </w:rPr>
      </w:pPr>
      <w:r w:rsidRPr="0049405F">
        <w:rPr>
          <w:rFonts w:asciiTheme="minorHAnsi" w:hAnsiTheme="minorHAnsi" w:cs="Arial"/>
        </w:rPr>
        <w:t>If th</w:t>
      </w:r>
      <w:r w:rsidR="00A3173C" w:rsidRPr="0049405F">
        <w:rPr>
          <w:rFonts w:asciiTheme="minorHAnsi" w:hAnsiTheme="minorHAnsi" w:cs="Arial"/>
        </w:rPr>
        <w:t>e C</w:t>
      </w:r>
      <w:r w:rsidRPr="0049405F">
        <w:rPr>
          <w:rFonts w:asciiTheme="minorHAnsi" w:hAnsiTheme="minorHAnsi" w:cs="Arial"/>
        </w:rPr>
        <w:t xml:space="preserve">ollege cancels a course a full refund of fees will be given.   </w:t>
      </w:r>
      <w:r w:rsidR="00F225AD" w:rsidRPr="0049405F">
        <w:rPr>
          <w:rFonts w:asciiTheme="minorHAnsi" w:hAnsiTheme="minorHAnsi" w:cs="Arial"/>
        </w:rPr>
        <w:t xml:space="preserve">A partial refund of fees </w:t>
      </w:r>
      <w:r w:rsidR="00BC66BD">
        <w:rPr>
          <w:rFonts w:asciiTheme="minorHAnsi" w:hAnsiTheme="minorHAnsi" w:cs="Arial"/>
        </w:rPr>
        <w:t>will be provided</w:t>
      </w:r>
      <w:r w:rsidR="001921B9" w:rsidRPr="0049405F">
        <w:rPr>
          <w:rFonts w:asciiTheme="minorHAnsi" w:hAnsiTheme="minorHAnsi" w:cs="Arial"/>
        </w:rPr>
        <w:t xml:space="preserve"> </w:t>
      </w:r>
      <w:r w:rsidR="00F225AD" w:rsidRPr="0049405F">
        <w:rPr>
          <w:rFonts w:asciiTheme="minorHAnsi" w:hAnsiTheme="minorHAnsi" w:cs="Arial"/>
        </w:rPr>
        <w:t xml:space="preserve">if students </w:t>
      </w:r>
      <w:r w:rsidR="001921B9" w:rsidRPr="0049405F">
        <w:rPr>
          <w:rFonts w:asciiTheme="minorHAnsi" w:hAnsiTheme="minorHAnsi" w:cs="Arial"/>
        </w:rPr>
        <w:t xml:space="preserve">have no alternative than to </w:t>
      </w:r>
      <w:r w:rsidR="00F225AD" w:rsidRPr="0049405F">
        <w:rPr>
          <w:rFonts w:asciiTheme="minorHAnsi" w:hAnsiTheme="minorHAnsi" w:cs="Arial"/>
        </w:rPr>
        <w:t>leave part way through their programme of study</w:t>
      </w:r>
      <w:r w:rsidR="009069B3" w:rsidRPr="0049405F">
        <w:rPr>
          <w:rFonts w:asciiTheme="minorHAnsi" w:hAnsiTheme="minorHAnsi" w:cs="Arial"/>
        </w:rPr>
        <w:t>; in such cases</w:t>
      </w:r>
      <w:r w:rsidR="00A05029" w:rsidRPr="0049405F">
        <w:rPr>
          <w:rFonts w:asciiTheme="minorHAnsi" w:hAnsiTheme="minorHAnsi" w:cs="Arial"/>
        </w:rPr>
        <w:t xml:space="preserve"> </w:t>
      </w:r>
      <w:r w:rsidR="00BC66BD">
        <w:rPr>
          <w:rFonts w:asciiTheme="minorHAnsi" w:hAnsiTheme="minorHAnsi" w:cs="Arial"/>
        </w:rPr>
        <w:t>a proportional refund will be made in relation to remaining full months of the programme.  T</w:t>
      </w:r>
      <w:r w:rsidR="009069B3" w:rsidRPr="0049405F">
        <w:rPr>
          <w:rFonts w:asciiTheme="minorHAnsi" w:hAnsiTheme="minorHAnsi" w:cs="Arial"/>
        </w:rPr>
        <w:t xml:space="preserve">he student should make a formal </w:t>
      </w:r>
      <w:r w:rsidR="00BC66BD">
        <w:rPr>
          <w:rFonts w:asciiTheme="minorHAnsi" w:hAnsiTheme="minorHAnsi" w:cs="Arial"/>
        </w:rPr>
        <w:t xml:space="preserve">request for a refund in </w:t>
      </w:r>
      <w:r w:rsidR="009069B3" w:rsidRPr="0049405F">
        <w:rPr>
          <w:rFonts w:asciiTheme="minorHAnsi" w:hAnsiTheme="minorHAnsi" w:cs="Arial"/>
        </w:rPr>
        <w:t xml:space="preserve">writing to the </w:t>
      </w:r>
      <w:r w:rsidR="00D84E24">
        <w:rPr>
          <w:rFonts w:asciiTheme="minorHAnsi" w:hAnsiTheme="minorHAnsi" w:cs="Arial"/>
        </w:rPr>
        <w:t>College</w:t>
      </w:r>
      <w:r w:rsidR="00BC66BD">
        <w:rPr>
          <w:rFonts w:asciiTheme="minorHAnsi" w:hAnsiTheme="minorHAnsi" w:cs="Arial"/>
        </w:rPr>
        <w:t xml:space="preserve"> stating the reason for withdrawal and refund</w:t>
      </w:r>
      <w:r w:rsidR="000E6D96">
        <w:rPr>
          <w:rFonts w:asciiTheme="minorHAnsi" w:hAnsiTheme="minorHAnsi" w:cs="Arial"/>
        </w:rPr>
        <w:t>.</w:t>
      </w:r>
    </w:p>
    <w:p w:rsidR="000E6D96" w:rsidRDefault="000E6D96" w:rsidP="000C03D9">
      <w:pPr>
        <w:ind w:left="426"/>
        <w:jc w:val="both"/>
        <w:rPr>
          <w:rFonts w:asciiTheme="minorHAnsi" w:hAnsiTheme="minorHAnsi" w:cs="Arial"/>
        </w:rPr>
      </w:pPr>
    </w:p>
    <w:p w:rsidR="00BC66BD" w:rsidRPr="0049405F" w:rsidRDefault="00BC66BD" w:rsidP="000C03D9">
      <w:pPr>
        <w:ind w:left="426"/>
        <w:jc w:val="both"/>
        <w:rPr>
          <w:rFonts w:asciiTheme="minorHAnsi" w:hAnsiTheme="minorHAnsi" w:cs="Arial"/>
        </w:rPr>
      </w:pPr>
    </w:p>
    <w:p w:rsidR="009069B3" w:rsidRPr="0049405F" w:rsidRDefault="00342DCF" w:rsidP="009069B3">
      <w:pPr>
        <w:pStyle w:val="Heading1"/>
        <w:ind w:left="426" w:hanging="426"/>
        <w:jc w:val="both"/>
        <w:rPr>
          <w:rFonts w:asciiTheme="minorHAnsi" w:hAnsiTheme="minorHAnsi" w:cs="Arial"/>
        </w:rPr>
      </w:pPr>
      <w:r>
        <w:rPr>
          <w:rFonts w:asciiTheme="minorHAnsi" w:hAnsiTheme="minorHAnsi" w:cs="Arial"/>
        </w:rPr>
        <w:t>9</w:t>
      </w:r>
      <w:r w:rsidR="009069B3" w:rsidRPr="0049405F">
        <w:rPr>
          <w:rFonts w:asciiTheme="minorHAnsi" w:hAnsiTheme="minorHAnsi" w:cs="Arial"/>
        </w:rPr>
        <w:t>.</w:t>
      </w:r>
      <w:r w:rsidR="00322BA9" w:rsidRPr="0049405F">
        <w:rPr>
          <w:rFonts w:asciiTheme="minorHAnsi" w:hAnsiTheme="minorHAnsi" w:cs="Arial"/>
        </w:rPr>
        <w:t>6</w:t>
      </w:r>
      <w:r w:rsidR="009069B3" w:rsidRPr="0049405F">
        <w:rPr>
          <w:rFonts w:asciiTheme="minorHAnsi" w:hAnsiTheme="minorHAnsi" w:cs="Arial"/>
        </w:rPr>
        <w:t xml:space="preserve"> </w:t>
      </w:r>
      <w:r w:rsidR="009069B3" w:rsidRPr="0049405F">
        <w:rPr>
          <w:rFonts w:asciiTheme="minorHAnsi" w:hAnsiTheme="minorHAnsi" w:cs="Arial"/>
        </w:rPr>
        <w:tab/>
        <w:t xml:space="preserve">Student </w:t>
      </w:r>
      <w:r w:rsidR="005526BA">
        <w:rPr>
          <w:rFonts w:asciiTheme="minorHAnsi" w:hAnsiTheme="minorHAnsi" w:cs="Arial"/>
        </w:rPr>
        <w:t>w</w:t>
      </w:r>
      <w:r w:rsidR="009069B3" w:rsidRPr="0049405F">
        <w:rPr>
          <w:rFonts w:asciiTheme="minorHAnsi" w:hAnsiTheme="minorHAnsi" w:cs="Arial"/>
        </w:rPr>
        <w:t>ithdrawal</w:t>
      </w:r>
    </w:p>
    <w:p w:rsidR="009069B3" w:rsidRPr="0049405F" w:rsidRDefault="009069B3" w:rsidP="009069B3">
      <w:pPr>
        <w:ind w:left="426" w:hanging="426"/>
        <w:jc w:val="both"/>
        <w:rPr>
          <w:rFonts w:asciiTheme="minorHAnsi" w:hAnsiTheme="minorHAnsi" w:cs="Arial"/>
          <w:color w:val="339966"/>
        </w:rPr>
      </w:pPr>
    </w:p>
    <w:p w:rsidR="002E0335" w:rsidRPr="0049405F" w:rsidRDefault="002E0335" w:rsidP="002E0335">
      <w:pPr>
        <w:ind w:left="426"/>
        <w:jc w:val="both"/>
        <w:rPr>
          <w:rFonts w:asciiTheme="minorHAnsi" w:hAnsiTheme="minorHAnsi" w:cs="Arial"/>
          <w:i/>
        </w:rPr>
      </w:pPr>
      <w:r w:rsidRPr="0049405F">
        <w:rPr>
          <w:rFonts w:asciiTheme="minorHAnsi" w:hAnsiTheme="minorHAnsi" w:cs="Arial"/>
        </w:rPr>
        <w:t>Where</w:t>
      </w:r>
      <w:r w:rsidR="009069B3" w:rsidRPr="0049405F">
        <w:rPr>
          <w:rFonts w:asciiTheme="minorHAnsi" w:hAnsiTheme="minorHAnsi" w:cs="Arial"/>
        </w:rPr>
        <w:t xml:space="preserve"> a student withdraws part way through their studies with any outstanding </w:t>
      </w:r>
      <w:r w:rsidRPr="0049405F">
        <w:rPr>
          <w:rFonts w:asciiTheme="minorHAnsi" w:hAnsiTheme="minorHAnsi" w:cs="Arial"/>
        </w:rPr>
        <w:t>fees, the Finance Department will ensure that the fees paid cover the proportion of the course attended to date.  The student will be liable for any under payment.</w:t>
      </w:r>
      <w:r w:rsidR="00622C16" w:rsidRPr="0049405F">
        <w:rPr>
          <w:rFonts w:asciiTheme="minorHAnsi" w:hAnsiTheme="minorHAnsi" w:cs="Arial"/>
        </w:rPr>
        <w:t xml:space="preserve">  Any elements of a payment plan or an </w:t>
      </w:r>
      <w:r w:rsidR="00E92B8D">
        <w:rPr>
          <w:rFonts w:asciiTheme="minorHAnsi" w:hAnsiTheme="minorHAnsi" w:cs="Arial"/>
        </w:rPr>
        <w:t>A</w:t>
      </w:r>
      <w:r w:rsidR="00622C16" w:rsidRPr="0049405F">
        <w:rPr>
          <w:rFonts w:asciiTheme="minorHAnsi" w:hAnsiTheme="minorHAnsi" w:cs="Arial"/>
        </w:rPr>
        <w:t xml:space="preserve">dvanced </w:t>
      </w:r>
      <w:r w:rsidR="00E92B8D">
        <w:rPr>
          <w:rFonts w:asciiTheme="minorHAnsi" w:hAnsiTheme="minorHAnsi" w:cs="Arial"/>
        </w:rPr>
        <w:t>L</w:t>
      </w:r>
      <w:r w:rsidR="00622C16" w:rsidRPr="0049405F">
        <w:rPr>
          <w:rFonts w:asciiTheme="minorHAnsi" w:hAnsiTheme="minorHAnsi" w:cs="Arial"/>
        </w:rPr>
        <w:t>earn</w:t>
      </w:r>
      <w:r w:rsidR="00E92B8D">
        <w:rPr>
          <w:rFonts w:asciiTheme="minorHAnsi" w:hAnsiTheme="minorHAnsi" w:cs="Arial"/>
        </w:rPr>
        <w:t>er L</w:t>
      </w:r>
      <w:r w:rsidR="00622C16" w:rsidRPr="0049405F">
        <w:rPr>
          <w:rFonts w:asciiTheme="minorHAnsi" w:hAnsiTheme="minorHAnsi" w:cs="Arial"/>
        </w:rPr>
        <w:t>oan that were due after the withdrawal date will be cancelled.</w:t>
      </w:r>
      <w:r w:rsidR="00FE6EFE" w:rsidRPr="0049405F">
        <w:rPr>
          <w:rFonts w:asciiTheme="minorHAnsi" w:hAnsiTheme="minorHAnsi" w:cs="Arial"/>
        </w:rPr>
        <w:t xml:space="preserve"> </w:t>
      </w:r>
    </w:p>
    <w:p w:rsidR="00E71140" w:rsidRPr="0049405F" w:rsidRDefault="00E71140" w:rsidP="000C03D9">
      <w:pPr>
        <w:ind w:left="426" w:hanging="426"/>
        <w:jc w:val="both"/>
        <w:rPr>
          <w:rFonts w:asciiTheme="minorHAnsi" w:hAnsiTheme="minorHAnsi" w:cs="Arial"/>
        </w:rPr>
      </w:pPr>
    </w:p>
    <w:p w:rsidR="00E71140" w:rsidRPr="0049405F" w:rsidRDefault="00342DCF" w:rsidP="000C03D9">
      <w:pPr>
        <w:autoSpaceDE w:val="0"/>
        <w:autoSpaceDN w:val="0"/>
        <w:adjustRightInd w:val="0"/>
        <w:ind w:left="426" w:hanging="426"/>
        <w:jc w:val="both"/>
        <w:rPr>
          <w:rFonts w:asciiTheme="minorHAnsi" w:hAnsiTheme="minorHAnsi" w:cs="Arial"/>
          <w:b/>
          <w:bCs/>
          <w:lang w:eastAsia="en-US"/>
        </w:rPr>
      </w:pPr>
      <w:r>
        <w:rPr>
          <w:rFonts w:asciiTheme="minorHAnsi" w:hAnsiTheme="minorHAnsi" w:cs="Arial"/>
          <w:b/>
          <w:bCs/>
          <w:lang w:eastAsia="en-US"/>
        </w:rPr>
        <w:t>10</w:t>
      </w:r>
      <w:r w:rsidR="00A241DC" w:rsidRPr="0049405F">
        <w:rPr>
          <w:rFonts w:asciiTheme="minorHAnsi" w:hAnsiTheme="minorHAnsi" w:cs="Arial"/>
          <w:b/>
          <w:bCs/>
          <w:lang w:eastAsia="en-US"/>
        </w:rPr>
        <w:t xml:space="preserve"> </w:t>
      </w:r>
      <w:r w:rsidR="000C03D9" w:rsidRPr="0049405F">
        <w:rPr>
          <w:rFonts w:asciiTheme="minorHAnsi" w:hAnsiTheme="minorHAnsi" w:cs="Arial"/>
          <w:b/>
          <w:bCs/>
          <w:lang w:eastAsia="en-US"/>
        </w:rPr>
        <w:tab/>
      </w:r>
      <w:r w:rsidR="00E71140" w:rsidRPr="0049405F">
        <w:rPr>
          <w:rFonts w:asciiTheme="minorHAnsi" w:hAnsiTheme="minorHAnsi" w:cs="Arial"/>
          <w:b/>
          <w:bCs/>
          <w:lang w:eastAsia="en-US"/>
        </w:rPr>
        <w:t xml:space="preserve">Equality and </w:t>
      </w:r>
      <w:r w:rsidR="005526BA">
        <w:rPr>
          <w:rFonts w:asciiTheme="minorHAnsi" w:hAnsiTheme="minorHAnsi" w:cs="Arial"/>
          <w:b/>
          <w:bCs/>
          <w:lang w:eastAsia="en-US"/>
        </w:rPr>
        <w:t>d</w:t>
      </w:r>
      <w:r w:rsidR="00E71140" w:rsidRPr="0049405F">
        <w:rPr>
          <w:rFonts w:asciiTheme="minorHAnsi" w:hAnsiTheme="minorHAnsi" w:cs="Arial"/>
          <w:b/>
          <w:bCs/>
          <w:lang w:eastAsia="en-US"/>
        </w:rPr>
        <w:t xml:space="preserve">iversity </w:t>
      </w:r>
    </w:p>
    <w:p w:rsidR="00E71140" w:rsidRPr="0049405F" w:rsidRDefault="00E71140" w:rsidP="000C03D9">
      <w:pPr>
        <w:autoSpaceDE w:val="0"/>
        <w:autoSpaceDN w:val="0"/>
        <w:adjustRightInd w:val="0"/>
        <w:ind w:left="426" w:hanging="426"/>
        <w:jc w:val="both"/>
        <w:rPr>
          <w:rFonts w:asciiTheme="minorHAnsi" w:eastAsia="Calibri" w:hAnsiTheme="minorHAnsi" w:cs="Arial"/>
          <w:b/>
          <w:color w:val="000000"/>
          <w:sz w:val="20"/>
          <w:szCs w:val="20"/>
        </w:rPr>
      </w:pPr>
    </w:p>
    <w:p w:rsidR="00C276F1" w:rsidRPr="00DB0E8B" w:rsidRDefault="00E71140" w:rsidP="000E6D96">
      <w:pPr>
        <w:autoSpaceDE w:val="0"/>
        <w:autoSpaceDN w:val="0"/>
        <w:adjustRightInd w:val="0"/>
        <w:ind w:left="426"/>
        <w:jc w:val="both"/>
        <w:rPr>
          <w:rFonts w:asciiTheme="minorHAnsi" w:hAnsiTheme="minorHAnsi" w:cs="Arial"/>
        </w:rPr>
      </w:pPr>
      <w:r w:rsidRPr="0049405F">
        <w:rPr>
          <w:rFonts w:asciiTheme="minorHAnsi" w:hAnsiTheme="minorHAnsi" w:cs="Arial"/>
        </w:rPr>
        <w:t>This Policy has been subject to an Equality and Diversity Impact Assessment.  All individuals will be treated equally and fairly in the application of this Policy.  All reasonable requests to accommodate requirements in terms race, age and disability will be accommodated, as long a</w:t>
      </w:r>
      <w:r w:rsidR="00FE6EFE" w:rsidRPr="0049405F">
        <w:rPr>
          <w:rFonts w:asciiTheme="minorHAnsi" w:hAnsiTheme="minorHAnsi" w:cs="Arial"/>
        </w:rPr>
        <w:t>s is it is practicable to do so, and in line with the University’s equality &amp; diversity policy.</w:t>
      </w:r>
    </w:p>
    <w:p w:rsidR="00C276F1" w:rsidRPr="00DB0E8B" w:rsidRDefault="00C276F1" w:rsidP="00687BF5">
      <w:pPr>
        <w:jc w:val="both"/>
        <w:rPr>
          <w:rFonts w:asciiTheme="minorHAnsi" w:hAnsiTheme="minorHAnsi" w:cs="Arial"/>
        </w:rPr>
      </w:pPr>
    </w:p>
    <w:p w:rsidR="00A82A6E" w:rsidRDefault="00A82A6E">
      <w:pPr>
        <w:rPr>
          <w:rFonts w:asciiTheme="minorHAnsi" w:hAnsiTheme="minorHAnsi" w:cs="Arial"/>
        </w:rPr>
      </w:pPr>
      <w:r>
        <w:rPr>
          <w:rFonts w:asciiTheme="minorHAnsi" w:hAnsiTheme="minorHAnsi" w:cs="Arial"/>
        </w:rPr>
        <w:br w:type="page"/>
      </w:r>
    </w:p>
    <w:p w:rsidR="00A82A6E" w:rsidRDefault="00A82A6E">
      <w:pPr>
        <w:jc w:val="both"/>
        <w:rPr>
          <w:rFonts w:asciiTheme="minorHAnsi" w:hAnsiTheme="minorHAnsi" w:cs="Arial"/>
        </w:rPr>
        <w:sectPr w:rsidR="00A82A6E" w:rsidSect="00DC69DE">
          <w:headerReference w:type="default" r:id="rId10"/>
          <w:footerReference w:type="default" r:id="rId11"/>
          <w:pgSz w:w="11906" w:h="16838"/>
          <w:pgMar w:top="1702" w:right="1800" w:bottom="1440" w:left="1800" w:header="708" w:footer="708" w:gutter="0"/>
          <w:cols w:space="708"/>
          <w:docGrid w:linePitch="360"/>
        </w:sectPr>
      </w:pPr>
    </w:p>
    <w:p w:rsidR="00A82A6E" w:rsidRDefault="00A82A6E" w:rsidP="00A82A6E">
      <w:pPr>
        <w:pBdr>
          <w:bottom w:val="single" w:sz="6" w:space="1" w:color="auto"/>
        </w:pBdr>
        <w:rPr>
          <w:rFonts w:ascii="Calibri" w:eastAsia="Calibri" w:hAnsi="Calibri"/>
          <w:sz w:val="32"/>
          <w:szCs w:val="22"/>
          <w:lang w:eastAsia="en-US"/>
        </w:rPr>
      </w:pPr>
      <w:bookmarkStart w:id="10" w:name="_GoBack"/>
      <w:bookmarkEnd w:id="10"/>
    </w:p>
    <w:p w:rsidR="00A82A6E" w:rsidRDefault="00A82A6E" w:rsidP="00A82A6E">
      <w:pPr>
        <w:pBdr>
          <w:bottom w:val="single" w:sz="6" w:space="1" w:color="auto"/>
        </w:pBdr>
        <w:rPr>
          <w:rFonts w:ascii="Calibri" w:eastAsia="Calibri" w:hAnsi="Calibri"/>
          <w:sz w:val="32"/>
          <w:szCs w:val="22"/>
          <w:lang w:eastAsia="en-US"/>
        </w:rPr>
      </w:pPr>
    </w:p>
    <w:p w:rsidR="00A82A6E" w:rsidRPr="00A82A6E" w:rsidRDefault="00A82A6E" w:rsidP="00A82A6E">
      <w:pPr>
        <w:pBdr>
          <w:bottom w:val="single" w:sz="6" w:space="1" w:color="auto"/>
        </w:pBdr>
        <w:rPr>
          <w:rFonts w:ascii="Calibri" w:eastAsia="Calibri" w:hAnsi="Calibri"/>
          <w:sz w:val="32"/>
          <w:szCs w:val="22"/>
          <w:lang w:eastAsia="en-US"/>
        </w:rPr>
      </w:pPr>
      <w:r w:rsidRPr="00A82A6E">
        <w:rPr>
          <w:rFonts w:ascii="Calibri" w:eastAsia="Calibri" w:hAnsi="Calibri"/>
          <w:sz w:val="32"/>
          <w:szCs w:val="22"/>
          <w:lang w:eastAsia="en-US"/>
        </w:rPr>
        <w:t>Higher Education Provision (Buxton and Leek College) 201</w:t>
      </w:r>
      <w:r w:rsidR="0061292D">
        <w:rPr>
          <w:rFonts w:ascii="Calibri" w:eastAsia="Calibri" w:hAnsi="Calibri"/>
          <w:sz w:val="32"/>
          <w:szCs w:val="22"/>
          <w:lang w:eastAsia="en-US"/>
        </w:rPr>
        <w:t>9/20</w:t>
      </w:r>
      <w:r w:rsidRPr="00A82A6E">
        <w:rPr>
          <w:rFonts w:ascii="Calibri" w:eastAsia="Calibri" w:hAnsi="Calibri"/>
          <w:sz w:val="32"/>
          <w:szCs w:val="22"/>
          <w:lang w:eastAsia="en-US"/>
        </w:rPr>
        <w:t xml:space="preserve"> Fees</w:t>
      </w:r>
    </w:p>
    <w:p w:rsidR="00A82A6E" w:rsidRPr="00A82A6E" w:rsidRDefault="00A82A6E" w:rsidP="00A82A6E">
      <w:pPr>
        <w:pBdr>
          <w:bottom w:val="single" w:sz="6" w:space="1" w:color="auto"/>
        </w:pBdr>
        <w:rPr>
          <w:rFonts w:ascii="Calibri" w:eastAsia="Calibri" w:hAnsi="Calibri"/>
          <w:sz w:val="10"/>
          <w:szCs w:val="10"/>
          <w:lang w:eastAsia="en-US"/>
        </w:rPr>
      </w:pPr>
    </w:p>
    <w:p w:rsidR="00A82A6E" w:rsidRPr="00A82A6E" w:rsidRDefault="00A82A6E" w:rsidP="00A82A6E">
      <w:pPr>
        <w:spacing w:line="276" w:lineRule="auto"/>
        <w:rPr>
          <w:rFonts w:ascii="Calibri" w:eastAsia="Calibri" w:hAnsi="Calibri"/>
          <w:sz w:val="22"/>
          <w:szCs w:val="22"/>
          <w:lang w:eastAsia="en-US"/>
        </w:rPr>
      </w:pPr>
    </w:p>
    <w:tbl>
      <w:tblPr>
        <w:tblW w:w="13188" w:type="dxa"/>
        <w:tblBorders>
          <w:top w:val="single" w:sz="4" w:space="0" w:color="auto"/>
          <w:left w:val="single" w:sz="4" w:space="0" w:color="auto"/>
          <w:bottom w:val="single" w:sz="8" w:space="0" w:color="auto"/>
          <w:right w:val="single" w:sz="8" w:space="0" w:color="auto"/>
          <w:insideH w:val="dotted" w:sz="4" w:space="0" w:color="auto"/>
          <w:insideV w:val="single" w:sz="8" w:space="0" w:color="auto"/>
        </w:tblBorders>
        <w:tblLook w:val="04A0" w:firstRow="1" w:lastRow="0" w:firstColumn="1" w:lastColumn="0" w:noHBand="0" w:noVBand="1"/>
      </w:tblPr>
      <w:tblGrid>
        <w:gridCol w:w="5361"/>
        <w:gridCol w:w="1831"/>
        <w:gridCol w:w="1496"/>
        <w:gridCol w:w="710"/>
        <w:gridCol w:w="1872"/>
        <w:gridCol w:w="1918"/>
      </w:tblGrid>
      <w:tr w:rsidR="00D8187A" w:rsidRPr="008D0596" w:rsidTr="00900C52">
        <w:trPr>
          <w:trHeight w:val="750"/>
        </w:trPr>
        <w:tc>
          <w:tcPr>
            <w:tcW w:w="5361" w:type="dxa"/>
            <w:shd w:val="clear" w:color="DEECED" w:fill="5B9EA4"/>
            <w:vAlign w:val="center"/>
            <w:hideMark/>
          </w:tcPr>
          <w:p w:rsidR="00D8187A" w:rsidRPr="008D0596" w:rsidRDefault="00D8187A" w:rsidP="00900C52">
            <w:pPr>
              <w:ind w:firstLineChars="100" w:firstLine="240"/>
              <w:rPr>
                <w:rFonts w:ascii="Corbel" w:hAnsi="Corbel" w:cs="Calibri"/>
                <w:b/>
                <w:bCs/>
                <w:color w:val="FFFFFF"/>
              </w:rPr>
            </w:pPr>
            <w:r w:rsidRPr="008D0596">
              <w:rPr>
                <w:rFonts w:ascii="Corbel" w:hAnsi="Corbel" w:cs="Calibri"/>
                <w:b/>
                <w:bCs/>
                <w:color w:val="FFFFFF"/>
              </w:rPr>
              <w:t>Course</w:t>
            </w:r>
          </w:p>
        </w:tc>
        <w:tc>
          <w:tcPr>
            <w:tcW w:w="1831" w:type="dxa"/>
            <w:shd w:val="clear" w:color="DEECED" w:fill="5B9EA4"/>
            <w:vAlign w:val="center"/>
            <w:hideMark/>
          </w:tcPr>
          <w:p w:rsidR="00D8187A" w:rsidRPr="008D0596" w:rsidRDefault="00D8187A" w:rsidP="00900C52">
            <w:pPr>
              <w:ind w:firstLineChars="100" w:firstLine="240"/>
              <w:rPr>
                <w:rFonts w:ascii="Corbel" w:hAnsi="Corbel" w:cs="Calibri"/>
                <w:b/>
                <w:bCs/>
                <w:color w:val="FFFFFF"/>
              </w:rPr>
            </w:pPr>
            <w:r w:rsidRPr="008D0596">
              <w:rPr>
                <w:rFonts w:ascii="Corbel" w:hAnsi="Corbel" w:cs="Calibri"/>
                <w:b/>
                <w:bCs/>
                <w:color w:val="FFFFFF"/>
              </w:rPr>
              <w:t>Duration</w:t>
            </w:r>
          </w:p>
        </w:tc>
        <w:tc>
          <w:tcPr>
            <w:tcW w:w="1496" w:type="dxa"/>
            <w:shd w:val="clear" w:color="DEECED" w:fill="5B9EA4"/>
            <w:vAlign w:val="center"/>
            <w:hideMark/>
          </w:tcPr>
          <w:p w:rsidR="00D8187A" w:rsidRPr="008D0596" w:rsidRDefault="00D8187A" w:rsidP="00900C52">
            <w:pPr>
              <w:ind w:firstLineChars="100" w:firstLine="240"/>
              <w:rPr>
                <w:rFonts w:ascii="Corbel" w:hAnsi="Corbel" w:cs="Calibri"/>
                <w:b/>
                <w:bCs/>
                <w:color w:val="FFFFFF"/>
              </w:rPr>
            </w:pPr>
            <w:r w:rsidRPr="008D0596">
              <w:rPr>
                <w:rFonts w:ascii="Corbel" w:hAnsi="Corbel" w:cs="Calibri"/>
                <w:b/>
                <w:bCs/>
                <w:color w:val="FFFFFF"/>
              </w:rPr>
              <w:t>Location</w:t>
            </w:r>
          </w:p>
        </w:tc>
        <w:tc>
          <w:tcPr>
            <w:tcW w:w="710" w:type="dxa"/>
            <w:shd w:val="clear" w:color="DEECED" w:fill="5B9EA4"/>
            <w:noWrap/>
            <w:vAlign w:val="center"/>
            <w:hideMark/>
          </w:tcPr>
          <w:p w:rsidR="00D8187A" w:rsidRPr="008D0596" w:rsidRDefault="00D8187A" w:rsidP="00900C52">
            <w:pPr>
              <w:jc w:val="center"/>
              <w:rPr>
                <w:rFonts w:ascii="Calibri" w:hAnsi="Calibri" w:cs="Calibri"/>
                <w:b/>
                <w:bCs/>
                <w:color w:val="FFFFFF"/>
                <w:sz w:val="20"/>
                <w:szCs w:val="20"/>
              </w:rPr>
            </w:pPr>
            <w:r w:rsidRPr="008D0596">
              <w:rPr>
                <w:rFonts w:ascii="Calibri" w:hAnsi="Calibri" w:cs="Calibri"/>
                <w:b/>
                <w:bCs/>
                <w:color w:val="FFFFFF"/>
                <w:sz w:val="20"/>
                <w:szCs w:val="20"/>
              </w:rPr>
              <w:t>level</w:t>
            </w:r>
          </w:p>
        </w:tc>
        <w:tc>
          <w:tcPr>
            <w:tcW w:w="1872" w:type="dxa"/>
            <w:shd w:val="clear" w:color="DEECED" w:fill="5B9EA4"/>
            <w:vAlign w:val="center"/>
            <w:hideMark/>
          </w:tcPr>
          <w:p w:rsidR="00D8187A" w:rsidRPr="008D0596" w:rsidRDefault="00D8187A" w:rsidP="00900C52">
            <w:pPr>
              <w:jc w:val="center"/>
              <w:rPr>
                <w:rFonts w:ascii="Corbel" w:hAnsi="Corbel" w:cs="Calibri"/>
                <w:b/>
                <w:bCs/>
                <w:color w:val="FFFFFF"/>
              </w:rPr>
            </w:pPr>
            <w:r w:rsidRPr="008D0596">
              <w:rPr>
                <w:rFonts w:ascii="Corbel" w:hAnsi="Corbel" w:cs="Calibri"/>
                <w:b/>
                <w:bCs/>
                <w:color w:val="FFFFFF"/>
              </w:rPr>
              <w:t>Fee (per year)</w:t>
            </w:r>
          </w:p>
        </w:tc>
        <w:tc>
          <w:tcPr>
            <w:tcW w:w="1918" w:type="dxa"/>
            <w:shd w:val="clear" w:color="DEECED" w:fill="5B9EA4"/>
            <w:vAlign w:val="center"/>
            <w:hideMark/>
          </w:tcPr>
          <w:p w:rsidR="00D8187A" w:rsidRPr="008D0596" w:rsidRDefault="00D8187A" w:rsidP="00900C52">
            <w:pPr>
              <w:jc w:val="center"/>
              <w:rPr>
                <w:rFonts w:ascii="Calibri" w:hAnsi="Calibri" w:cs="Calibri"/>
                <w:b/>
                <w:bCs/>
                <w:color w:val="FFFFFF"/>
                <w:sz w:val="20"/>
                <w:szCs w:val="20"/>
              </w:rPr>
            </w:pPr>
            <w:r w:rsidRPr="008D0596">
              <w:rPr>
                <w:rFonts w:ascii="Calibri" w:hAnsi="Calibri" w:cs="Calibri"/>
                <w:b/>
                <w:bCs/>
                <w:color w:val="FFFFFF"/>
                <w:sz w:val="20"/>
                <w:szCs w:val="20"/>
              </w:rPr>
              <w:t xml:space="preserve"> Total Fee </w:t>
            </w:r>
          </w:p>
        </w:tc>
      </w:tr>
      <w:tr w:rsidR="00D8187A" w:rsidRPr="008D0596" w:rsidTr="00900C52">
        <w:trPr>
          <w:trHeight w:val="345"/>
        </w:trPr>
        <w:tc>
          <w:tcPr>
            <w:tcW w:w="536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Foundation Degree in Creative Art and Design Practice</w:t>
            </w:r>
          </w:p>
        </w:tc>
        <w:tc>
          <w:tcPr>
            <w:tcW w:w="183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3yrs part time</w:t>
            </w:r>
          </w:p>
        </w:tc>
        <w:tc>
          <w:tcPr>
            <w:tcW w:w="1496"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Leek</w:t>
            </w:r>
          </w:p>
        </w:tc>
        <w:tc>
          <w:tcPr>
            <w:tcW w:w="710" w:type="dxa"/>
            <w:shd w:val="clear" w:color="000000" w:fill="D9D9D9"/>
            <w:noWrap/>
            <w:vAlign w:val="bottom"/>
            <w:hideMark/>
          </w:tcPr>
          <w:p w:rsidR="00D8187A" w:rsidRPr="008D0596" w:rsidRDefault="00D8187A" w:rsidP="00900C52">
            <w:pPr>
              <w:jc w:val="center"/>
              <w:rPr>
                <w:rFonts w:ascii="Calibri" w:hAnsi="Calibri" w:cs="Calibri"/>
                <w:b/>
                <w:bCs/>
                <w:color w:val="000000"/>
              </w:rPr>
            </w:pPr>
            <w:r w:rsidRPr="008D0596">
              <w:rPr>
                <w:rFonts w:ascii="Calibri" w:hAnsi="Calibri" w:cs="Calibri"/>
                <w:b/>
                <w:bCs/>
                <w:color w:val="000000"/>
              </w:rPr>
              <w:t>5</w:t>
            </w:r>
          </w:p>
        </w:tc>
        <w:tc>
          <w:tcPr>
            <w:tcW w:w="1872"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3,600.00 </w:t>
            </w:r>
          </w:p>
        </w:tc>
        <w:tc>
          <w:tcPr>
            <w:tcW w:w="1918"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10,800.00 </w:t>
            </w:r>
          </w:p>
        </w:tc>
      </w:tr>
      <w:tr w:rsidR="00D8187A" w:rsidRPr="008D0596" w:rsidTr="00900C52">
        <w:trPr>
          <w:trHeight w:val="345"/>
        </w:trPr>
        <w:tc>
          <w:tcPr>
            <w:tcW w:w="536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BA (Hons) Creative Art &amp; Design Practice (Top Up)</w:t>
            </w:r>
          </w:p>
        </w:tc>
        <w:tc>
          <w:tcPr>
            <w:tcW w:w="183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1yr part time</w:t>
            </w:r>
          </w:p>
        </w:tc>
        <w:tc>
          <w:tcPr>
            <w:tcW w:w="1496"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Leek</w:t>
            </w:r>
          </w:p>
        </w:tc>
        <w:tc>
          <w:tcPr>
            <w:tcW w:w="710" w:type="dxa"/>
            <w:shd w:val="clear" w:color="000000" w:fill="D9D9D9"/>
            <w:noWrap/>
            <w:vAlign w:val="bottom"/>
            <w:hideMark/>
          </w:tcPr>
          <w:p w:rsidR="00D8187A" w:rsidRPr="008D0596" w:rsidRDefault="00D8187A" w:rsidP="00900C52">
            <w:pPr>
              <w:jc w:val="center"/>
              <w:rPr>
                <w:rFonts w:ascii="Calibri" w:hAnsi="Calibri" w:cs="Calibri"/>
                <w:b/>
                <w:bCs/>
                <w:color w:val="000000"/>
              </w:rPr>
            </w:pPr>
            <w:r w:rsidRPr="008D0596">
              <w:rPr>
                <w:rFonts w:ascii="Calibri" w:hAnsi="Calibri" w:cs="Calibri"/>
                <w:b/>
                <w:bCs/>
                <w:color w:val="000000"/>
              </w:rPr>
              <w:t>6</w:t>
            </w:r>
          </w:p>
        </w:tc>
        <w:tc>
          <w:tcPr>
            <w:tcW w:w="1872"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5,400.00 </w:t>
            </w:r>
          </w:p>
        </w:tc>
        <w:tc>
          <w:tcPr>
            <w:tcW w:w="1918"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5,400.00 </w:t>
            </w:r>
          </w:p>
        </w:tc>
      </w:tr>
      <w:tr w:rsidR="00D8187A" w:rsidRPr="008D0596" w:rsidTr="00900C52">
        <w:trPr>
          <w:trHeight w:val="345"/>
        </w:trPr>
        <w:tc>
          <w:tcPr>
            <w:tcW w:w="536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Certificate in Education</w:t>
            </w:r>
          </w:p>
        </w:tc>
        <w:tc>
          <w:tcPr>
            <w:tcW w:w="183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2 yrs part time</w:t>
            </w:r>
          </w:p>
        </w:tc>
        <w:tc>
          <w:tcPr>
            <w:tcW w:w="1496"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Leek/Buxton</w:t>
            </w:r>
          </w:p>
        </w:tc>
        <w:tc>
          <w:tcPr>
            <w:tcW w:w="710" w:type="dxa"/>
            <w:shd w:val="clear" w:color="000000" w:fill="D9D9D9"/>
            <w:noWrap/>
            <w:vAlign w:val="bottom"/>
            <w:hideMark/>
          </w:tcPr>
          <w:p w:rsidR="00D8187A" w:rsidRPr="008D0596" w:rsidRDefault="00D8187A" w:rsidP="00900C52">
            <w:pPr>
              <w:jc w:val="center"/>
              <w:rPr>
                <w:rFonts w:ascii="Calibri" w:hAnsi="Calibri" w:cs="Calibri"/>
                <w:b/>
                <w:bCs/>
                <w:color w:val="000000"/>
              </w:rPr>
            </w:pPr>
            <w:r w:rsidRPr="008D0596">
              <w:rPr>
                <w:rFonts w:ascii="Calibri" w:hAnsi="Calibri" w:cs="Calibri"/>
                <w:b/>
                <w:bCs/>
                <w:color w:val="000000"/>
              </w:rPr>
              <w:t>5</w:t>
            </w:r>
          </w:p>
        </w:tc>
        <w:tc>
          <w:tcPr>
            <w:tcW w:w="1872"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3,150.00 </w:t>
            </w:r>
          </w:p>
        </w:tc>
        <w:tc>
          <w:tcPr>
            <w:tcW w:w="1918"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6,300.00 </w:t>
            </w:r>
          </w:p>
        </w:tc>
      </w:tr>
      <w:tr w:rsidR="00D8187A" w:rsidRPr="008D0596" w:rsidTr="00900C52">
        <w:trPr>
          <w:trHeight w:val="345"/>
        </w:trPr>
        <w:tc>
          <w:tcPr>
            <w:tcW w:w="536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Postgraduate Certificate in Education</w:t>
            </w:r>
          </w:p>
        </w:tc>
        <w:tc>
          <w:tcPr>
            <w:tcW w:w="183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2 yrs part time</w:t>
            </w:r>
          </w:p>
        </w:tc>
        <w:tc>
          <w:tcPr>
            <w:tcW w:w="1496"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Leek/Buxton</w:t>
            </w:r>
          </w:p>
        </w:tc>
        <w:tc>
          <w:tcPr>
            <w:tcW w:w="710" w:type="dxa"/>
            <w:shd w:val="clear" w:color="000000" w:fill="D9D9D9"/>
            <w:noWrap/>
            <w:vAlign w:val="bottom"/>
            <w:hideMark/>
          </w:tcPr>
          <w:p w:rsidR="00D8187A" w:rsidRPr="008D0596" w:rsidRDefault="00D8187A" w:rsidP="00900C52">
            <w:pPr>
              <w:jc w:val="center"/>
              <w:rPr>
                <w:rFonts w:ascii="Calibri" w:hAnsi="Calibri" w:cs="Calibri"/>
                <w:b/>
                <w:bCs/>
                <w:color w:val="000000"/>
              </w:rPr>
            </w:pPr>
            <w:r w:rsidRPr="008D0596">
              <w:rPr>
                <w:rFonts w:ascii="Calibri" w:hAnsi="Calibri" w:cs="Calibri"/>
                <w:b/>
                <w:bCs/>
                <w:color w:val="000000"/>
              </w:rPr>
              <w:t>7</w:t>
            </w:r>
          </w:p>
        </w:tc>
        <w:tc>
          <w:tcPr>
            <w:tcW w:w="1872"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3,150.00 </w:t>
            </w:r>
          </w:p>
        </w:tc>
        <w:tc>
          <w:tcPr>
            <w:tcW w:w="1918"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6,300.00 </w:t>
            </w:r>
          </w:p>
        </w:tc>
      </w:tr>
      <w:tr w:rsidR="00D8187A" w:rsidRPr="008D0596" w:rsidTr="00900C52">
        <w:trPr>
          <w:trHeight w:val="345"/>
        </w:trPr>
        <w:tc>
          <w:tcPr>
            <w:tcW w:w="5361" w:type="dxa"/>
            <w:shd w:val="clear" w:color="000000" w:fill="D9D9D9"/>
            <w:noWrap/>
            <w:vAlign w:val="bottom"/>
            <w:hideMark/>
          </w:tcPr>
          <w:p w:rsidR="00D8187A" w:rsidRPr="008D0596" w:rsidRDefault="00D8187A" w:rsidP="00900C52">
            <w:pPr>
              <w:rPr>
                <w:rFonts w:ascii="Calibri" w:hAnsi="Calibri" w:cs="Calibri"/>
                <w:b/>
                <w:bCs/>
              </w:rPr>
            </w:pPr>
            <w:r w:rsidRPr="008D0596">
              <w:rPr>
                <w:rFonts w:ascii="Calibri" w:hAnsi="Calibri" w:cs="Calibri"/>
                <w:b/>
                <w:bCs/>
              </w:rPr>
              <w:t>BA (Hons) Education (Top up)</w:t>
            </w:r>
          </w:p>
        </w:tc>
        <w:tc>
          <w:tcPr>
            <w:tcW w:w="1831" w:type="dxa"/>
            <w:shd w:val="clear" w:color="000000" w:fill="D9D9D9"/>
            <w:noWrap/>
            <w:vAlign w:val="bottom"/>
            <w:hideMark/>
          </w:tcPr>
          <w:p w:rsidR="00D8187A" w:rsidRPr="008D0596" w:rsidRDefault="00D8187A" w:rsidP="00900C52">
            <w:pPr>
              <w:rPr>
                <w:rFonts w:ascii="Calibri" w:hAnsi="Calibri" w:cs="Calibri"/>
                <w:b/>
                <w:bCs/>
              </w:rPr>
            </w:pPr>
            <w:r w:rsidRPr="008D0596">
              <w:rPr>
                <w:rFonts w:ascii="Calibri" w:hAnsi="Calibri" w:cs="Calibri"/>
                <w:b/>
                <w:bCs/>
              </w:rPr>
              <w:t>1 yr part time</w:t>
            </w:r>
          </w:p>
        </w:tc>
        <w:tc>
          <w:tcPr>
            <w:tcW w:w="1496" w:type="dxa"/>
            <w:shd w:val="clear" w:color="000000" w:fill="D9D9D9"/>
            <w:noWrap/>
            <w:vAlign w:val="bottom"/>
            <w:hideMark/>
          </w:tcPr>
          <w:p w:rsidR="00D8187A" w:rsidRPr="008D0596" w:rsidRDefault="00D8187A" w:rsidP="00900C52">
            <w:pPr>
              <w:rPr>
                <w:rFonts w:ascii="Calibri" w:hAnsi="Calibri" w:cs="Calibri"/>
                <w:b/>
                <w:bCs/>
              </w:rPr>
            </w:pPr>
            <w:r w:rsidRPr="008D0596">
              <w:rPr>
                <w:rFonts w:ascii="Calibri" w:hAnsi="Calibri" w:cs="Calibri"/>
                <w:b/>
                <w:bCs/>
              </w:rPr>
              <w:t>Leek</w:t>
            </w:r>
          </w:p>
        </w:tc>
        <w:tc>
          <w:tcPr>
            <w:tcW w:w="710" w:type="dxa"/>
            <w:shd w:val="clear" w:color="000000" w:fill="D9D9D9"/>
            <w:noWrap/>
            <w:vAlign w:val="bottom"/>
            <w:hideMark/>
          </w:tcPr>
          <w:p w:rsidR="00D8187A" w:rsidRPr="008D0596" w:rsidRDefault="00D8187A" w:rsidP="00900C52">
            <w:pPr>
              <w:jc w:val="center"/>
              <w:rPr>
                <w:rFonts w:ascii="Calibri" w:hAnsi="Calibri" w:cs="Calibri"/>
                <w:b/>
                <w:bCs/>
              </w:rPr>
            </w:pPr>
            <w:r w:rsidRPr="008D0596">
              <w:rPr>
                <w:rFonts w:ascii="Calibri" w:hAnsi="Calibri" w:cs="Calibri"/>
                <w:b/>
                <w:bCs/>
              </w:rPr>
              <w:t>6</w:t>
            </w:r>
          </w:p>
        </w:tc>
        <w:tc>
          <w:tcPr>
            <w:tcW w:w="1872" w:type="dxa"/>
            <w:shd w:val="clear" w:color="000000" w:fill="D9D9D9"/>
            <w:noWrap/>
            <w:vAlign w:val="bottom"/>
            <w:hideMark/>
          </w:tcPr>
          <w:p w:rsidR="00D8187A" w:rsidRPr="008D0596" w:rsidRDefault="00D8187A" w:rsidP="00900C52">
            <w:pPr>
              <w:rPr>
                <w:rFonts w:ascii="Calibri" w:hAnsi="Calibri" w:cs="Calibri"/>
                <w:b/>
                <w:bCs/>
              </w:rPr>
            </w:pPr>
            <w:r w:rsidRPr="008D0596">
              <w:rPr>
                <w:rFonts w:ascii="Calibri" w:hAnsi="Calibri" w:cs="Calibri"/>
                <w:b/>
                <w:bCs/>
              </w:rPr>
              <w:t xml:space="preserve"> £         5,400.00 </w:t>
            </w:r>
          </w:p>
        </w:tc>
        <w:tc>
          <w:tcPr>
            <w:tcW w:w="1918" w:type="dxa"/>
            <w:shd w:val="clear" w:color="000000" w:fill="D9D9D9"/>
            <w:noWrap/>
            <w:vAlign w:val="bottom"/>
            <w:hideMark/>
          </w:tcPr>
          <w:p w:rsidR="00D8187A" w:rsidRPr="008D0596" w:rsidRDefault="00D8187A" w:rsidP="00900C52">
            <w:pPr>
              <w:rPr>
                <w:rFonts w:ascii="Calibri" w:hAnsi="Calibri" w:cs="Calibri"/>
                <w:b/>
                <w:bCs/>
              </w:rPr>
            </w:pPr>
            <w:r w:rsidRPr="008D0596">
              <w:rPr>
                <w:rFonts w:ascii="Calibri" w:hAnsi="Calibri" w:cs="Calibri"/>
                <w:b/>
                <w:bCs/>
              </w:rPr>
              <w:t xml:space="preserve"> £            5,400.00 </w:t>
            </w:r>
          </w:p>
        </w:tc>
      </w:tr>
      <w:tr w:rsidR="00D8187A" w:rsidRPr="008D0596" w:rsidTr="00900C52">
        <w:trPr>
          <w:trHeight w:val="345"/>
        </w:trPr>
        <w:tc>
          <w:tcPr>
            <w:tcW w:w="536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Foundation Degree in CYPS (Early Childhood Studies)</w:t>
            </w:r>
          </w:p>
        </w:tc>
        <w:tc>
          <w:tcPr>
            <w:tcW w:w="183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2yrs part time</w:t>
            </w:r>
          </w:p>
        </w:tc>
        <w:tc>
          <w:tcPr>
            <w:tcW w:w="1496"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Leek</w:t>
            </w:r>
          </w:p>
        </w:tc>
        <w:tc>
          <w:tcPr>
            <w:tcW w:w="710" w:type="dxa"/>
            <w:shd w:val="clear" w:color="000000" w:fill="D9D9D9"/>
            <w:noWrap/>
            <w:vAlign w:val="bottom"/>
            <w:hideMark/>
          </w:tcPr>
          <w:p w:rsidR="00D8187A" w:rsidRPr="008D0596" w:rsidRDefault="00D8187A" w:rsidP="00900C52">
            <w:pPr>
              <w:jc w:val="center"/>
              <w:rPr>
                <w:rFonts w:ascii="Calibri" w:hAnsi="Calibri" w:cs="Calibri"/>
                <w:b/>
                <w:bCs/>
                <w:color w:val="000000"/>
              </w:rPr>
            </w:pPr>
            <w:r w:rsidRPr="008D0596">
              <w:rPr>
                <w:rFonts w:ascii="Calibri" w:hAnsi="Calibri" w:cs="Calibri"/>
                <w:b/>
                <w:bCs/>
                <w:color w:val="000000"/>
              </w:rPr>
              <w:t>5</w:t>
            </w:r>
          </w:p>
        </w:tc>
        <w:tc>
          <w:tcPr>
            <w:tcW w:w="1872"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5,400.00 </w:t>
            </w:r>
          </w:p>
        </w:tc>
        <w:tc>
          <w:tcPr>
            <w:tcW w:w="1918"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10,800.00 </w:t>
            </w:r>
          </w:p>
        </w:tc>
      </w:tr>
      <w:tr w:rsidR="00D8187A" w:rsidRPr="008D0596" w:rsidTr="00900C52">
        <w:trPr>
          <w:trHeight w:val="345"/>
        </w:trPr>
        <w:tc>
          <w:tcPr>
            <w:tcW w:w="536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Foundation Degree in CYPS (Early Childhood Studies)</w:t>
            </w:r>
          </w:p>
        </w:tc>
        <w:tc>
          <w:tcPr>
            <w:tcW w:w="183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2yrs part time</w:t>
            </w:r>
          </w:p>
        </w:tc>
        <w:tc>
          <w:tcPr>
            <w:tcW w:w="1496"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Buxton</w:t>
            </w:r>
          </w:p>
        </w:tc>
        <w:tc>
          <w:tcPr>
            <w:tcW w:w="710" w:type="dxa"/>
            <w:shd w:val="clear" w:color="000000" w:fill="D9D9D9"/>
            <w:noWrap/>
            <w:vAlign w:val="bottom"/>
            <w:hideMark/>
          </w:tcPr>
          <w:p w:rsidR="00D8187A" w:rsidRPr="008D0596" w:rsidRDefault="00D8187A" w:rsidP="00900C52">
            <w:pPr>
              <w:jc w:val="center"/>
              <w:rPr>
                <w:rFonts w:ascii="Calibri" w:hAnsi="Calibri" w:cs="Calibri"/>
                <w:b/>
                <w:bCs/>
                <w:color w:val="000000"/>
              </w:rPr>
            </w:pPr>
            <w:r w:rsidRPr="008D0596">
              <w:rPr>
                <w:rFonts w:ascii="Calibri" w:hAnsi="Calibri" w:cs="Calibri"/>
                <w:b/>
                <w:bCs/>
                <w:color w:val="000000"/>
              </w:rPr>
              <w:t>5</w:t>
            </w:r>
          </w:p>
        </w:tc>
        <w:tc>
          <w:tcPr>
            <w:tcW w:w="1872"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5,400.00 </w:t>
            </w:r>
          </w:p>
        </w:tc>
        <w:tc>
          <w:tcPr>
            <w:tcW w:w="1918"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10,800.00 </w:t>
            </w:r>
          </w:p>
        </w:tc>
      </w:tr>
      <w:tr w:rsidR="00D8187A" w:rsidRPr="008D0596" w:rsidTr="00900C52">
        <w:trPr>
          <w:trHeight w:val="345"/>
        </w:trPr>
        <w:tc>
          <w:tcPr>
            <w:tcW w:w="536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Foundation Degree in CYPS (Teaching Assistants)</w:t>
            </w:r>
          </w:p>
        </w:tc>
        <w:tc>
          <w:tcPr>
            <w:tcW w:w="183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2yrs part time</w:t>
            </w:r>
          </w:p>
        </w:tc>
        <w:tc>
          <w:tcPr>
            <w:tcW w:w="1496"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Leek</w:t>
            </w:r>
          </w:p>
        </w:tc>
        <w:tc>
          <w:tcPr>
            <w:tcW w:w="710" w:type="dxa"/>
            <w:shd w:val="clear" w:color="000000" w:fill="D9D9D9"/>
            <w:noWrap/>
            <w:vAlign w:val="bottom"/>
            <w:hideMark/>
          </w:tcPr>
          <w:p w:rsidR="00D8187A" w:rsidRPr="008D0596" w:rsidRDefault="00D8187A" w:rsidP="00900C52">
            <w:pPr>
              <w:jc w:val="center"/>
              <w:rPr>
                <w:rFonts w:ascii="Calibri" w:hAnsi="Calibri" w:cs="Calibri"/>
                <w:b/>
                <w:bCs/>
                <w:color w:val="000000"/>
              </w:rPr>
            </w:pPr>
            <w:r w:rsidRPr="008D0596">
              <w:rPr>
                <w:rFonts w:ascii="Calibri" w:hAnsi="Calibri" w:cs="Calibri"/>
                <w:b/>
                <w:bCs/>
                <w:color w:val="000000"/>
              </w:rPr>
              <w:t>5</w:t>
            </w:r>
          </w:p>
        </w:tc>
        <w:tc>
          <w:tcPr>
            <w:tcW w:w="1872"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5,400.00 </w:t>
            </w:r>
          </w:p>
        </w:tc>
        <w:tc>
          <w:tcPr>
            <w:tcW w:w="1918"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10,800.00 </w:t>
            </w:r>
          </w:p>
        </w:tc>
      </w:tr>
      <w:tr w:rsidR="00D8187A" w:rsidRPr="008D0596" w:rsidTr="00900C52">
        <w:trPr>
          <w:trHeight w:val="345"/>
        </w:trPr>
        <w:tc>
          <w:tcPr>
            <w:tcW w:w="536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Foundation Degree in CYPS (Teaching Assistants)</w:t>
            </w:r>
          </w:p>
        </w:tc>
        <w:tc>
          <w:tcPr>
            <w:tcW w:w="183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2yrs part time</w:t>
            </w:r>
          </w:p>
        </w:tc>
        <w:tc>
          <w:tcPr>
            <w:tcW w:w="1496"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Buxton</w:t>
            </w:r>
          </w:p>
        </w:tc>
        <w:tc>
          <w:tcPr>
            <w:tcW w:w="710" w:type="dxa"/>
            <w:shd w:val="clear" w:color="000000" w:fill="D9D9D9"/>
            <w:noWrap/>
            <w:vAlign w:val="bottom"/>
            <w:hideMark/>
          </w:tcPr>
          <w:p w:rsidR="00D8187A" w:rsidRPr="008D0596" w:rsidRDefault="00D8187A" w:rsidP="00900C52">
            <w:pPr>
              <w:jc w:val="center"/>
              <w:rPr>
                <w:rFonts w:ascii="Calibri" w:hAnsi="Calibri" w:cs="Calibri"/>
                <w:b/>
                <w:bCs/>
                <w:color w:val="000000"/>
              </w:rPr>
            </w:pPr>
            <w:r w:rsidRPr="008D0596">
              <w:rPr>
                <w:rFonts w:ascii="Calibri" w:hAnsi="Calibri" w:cs="Calibri"/>
                <w:b/>
                <w:bCs/>
                <w:color w:val="000000"/>
              </w:rPr>
              <w:t>5</w:t>
            </w:r>
          </w:p>
        </w:tc>
        <w:tc>
          <w:tcPr>
            <w:tcW w:w="1872"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5,400.00 </w:t>
            </w:r>
          </w:p>
        </w:tc>
        <w:tc>
          <w:tcPr>
            <w:tcW w:w="1918"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10,800.00 </w:t>
            </w:r>
          </w:p>
        </w:tc>
      </w:tr>
      <w:tr w:rsidR="00D8187A" w:rsidRPr="008D0596" w:rsidTr="00900C52">
        <w:trPr>
          <w:trHeight w:val="345"/>
        </w:trPr>
        <w:tc>
          <w:tcPr>
            <w:tcW w:w="536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Foundation Degree in CYPS (SEN)</w:t>
            </w:r>
          </w:p>
        </w:tc>
        <w:tc>
          <w:tcPr>
            <w:tcW w:w="183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2yrs part time</w:t>
            </w:r>
          </w:p>
        </w:tc>
        <w:tc>
          <w:tcPr>
            <w:tcW w:w="1496"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Leek</w:t>
            </w:r>
          </w:p>
        </w:tc>
        <w:tc>
          <w:tcPr>
            <w:tcW w:w="710" w:type="dxa"/>
            <w:shd w:val="clear" w:color="000000" w:fill="D9D9D9"/>
            <w:noWrap/>
            <w:vAlign w:val="bottom"/>
            <w:hideMark/>
          </w:tcPr>
          <w:p w:rsidR="00D8187A" w:rsidRPr="008D0596" w:rsidRDefault="00D8187A" w:rsidP="00900C52">
            <w:pPr>
              <w:jc w:val="center"/>
              <w:rPr>
                <w:rFonts w:ascii="Calibri" w:hAnsi="Calibri" w:cs="Calibri"/>
                <w:b/>
                <w:bCs/>
                <w:color w:val="000000"/>
              </w:rPr>
            </w:pPr>
            <w:r w:rsidRPr="008D0596">
              <w:rPr>
                <w:rFonts w:ascii="Calibri" w:hAnsi="Calibri" w:cs="Calibri"/>
                <w:b/>
                <w:bCs/>
                <w:color w:val="000000"/>
              </w:rPr>
              <w:t>5</w:t>
            </w:r>
          </w:p>
        </w:tc>
        <w:tc>
          <w:tcPr>
            <w:tcW w:w="1872"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5,400.00 </w:t>
            </w:r>
          </w:p>
        </w:tc>
        <w:tc>
          <w:tcPr>
            <w:tcW w:w="1918"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10,800.00 </w:t>
            </w:r>
          </w:p>
        </w:tc>
      </w:tr>
      <w:tr w:rsidR="00D8187A" w:rsidRPr="008D0596" w:rsidTr="00900C52">
        <w:trPr>
          <w:trHeight w:val="345"/>
        </w:trPr>
        <w:tc>
          <w:tcPr>
            <w:tcW w:w="536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Foundation Degree in CYPS (SEN)</w:t>
            </w:r>
          </w:p>
        </w:tc>
        <w:tc>
          <w:tcPr>
            <w:tcW w:w="183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2yrs part time</w:t>
            </w:r>
          </w:p>
        </w:tc>
        <w:tc>
          <w:tcPr>
            <w:tcW w:w="1496"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Buxton</w:t>
            </w:r>
          </w:p>
        </w:tc>
        <w:tc>
          <w:tcPr>
            <w:tcW w:w="710" w:type="dxa"/>
            <w:shd w:val="clear" w:color="000000" w:fill="D9D9D9"/>
            <w:noWrap/>
            <w:vAlign w:val="bottom"/>
            <w:hideMark/>
          </w:tcPr>
          <w:p w:rsidR="00D8187A" w:rsidRPr="008D0596" w:rsidRDefault="00D8187A" w:rsidP="00900C52">
            <w:pPr>
              <w:jc w:val="center"/>
              <w:rPr>
                <w:rFonts w:ascii="Calibri" w:hAnsi="Calibri" w:cs="Calibri"/>
                <w:b/>
                <w:bCs/>
                <w:color w:val="000000"/>
              </w:rPr>
            </w:pPr>
            <w:r w:rsidRPr="008D0596">
              <w:rPr>
                <w:rFonts w:ascii="Calibri" w:hAnsi="Calibri" w:cs="Calibri"/>
                <w:b/>
                <w:bCs/>
                <w:color w:val="000000"/>
              </w:rPr>
              <w:t>5</w:t>
            </w:r>
          </w:p>
        </w:tc>
        <w:tc>
          <w:tcPr>
            <w:tcW w:w="1872"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5,400.00 </w:t>
            </w:r>
          </w:p>
        </w:tc>
        <w:tc>
          <w:tcPr>
            <w:tcW w:w="1918"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10,800.00 </w:t>
            </w:r>
          </w:p>
        </w:tc>
      </w:tr>
      <w:tr w:rsidR="00D8187A" w:rsidRPr="008D0596" w:rsidTr="00900C52">
        <w:trPr>
          <w:trHeight w:val="345"/>
        </w:trPr>
        <w:tc>
          <w:tcPr>
            <w:tcW w:w="536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Foundation Degree in Computing</w:t>
            </w:r>
          </w:p>
        </w:tc>
        <w:tc>
          <w:tcPr>
            <w:tcW w:w="183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3yrs part time</w:t>
            </w:r>
          </w:p>
        </w:tc>
        <w:tc>
          <w:tcPr>
            <w:tcW w:w="1496"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Leek</w:t>
            </w:r>
          </w:p>
        </w:tc>
        <w:tc>
          <w:tcPr>
            <w:tcW w:w="710" w:type="dxa"/>
            <w:shd w:val="clear" w:color="000000" w:fill="D9D9D9"/>
            <w:noWrap/>
            <w:vAlign w:val="bottom"/>
            <w:hideMark/>
          </w:tcPr>
          <w:p w:rsidR="00D8187A" w:rsidRPr="008D0596" w:rsidRDefault="00D8187A" w:rsidP="00900C52">
            <w:pPr>
              <w:jc w:val="center"/>
              <w:rPr>
                <w:rFonts w:ascii="Calibri" w:hAnsi="Calibri" w:cs="Calibri"/>
                <w:b/>
                <w:bCs/>
                <w:color w:val="000000"/>
              </w:rPr>
            </w:pPr>
            <w:r w:rsidRPr="008D0596">
              <w:rPr>
                <w:rFonts w:ascii="Calibri" w:hAnsi="Calibri" w:cs="Calibri"/>
                <w:b/>
                <w:bCs/>
                <w:color w:val="000000"/>
              </w:rPr>
              <w:t>5</w:t>
            </w:r>
          </w:p>
        </w:tc>
        <w:tc>
          <w:tcPr>
            <w:tcW w:w="1872"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3,600.00 </w:t>
            </w:r>
          </w:p>
        </w:tc>
        <w:tc>
          <w:tcPr>
            <w:tcW w:w="1918"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10,800.00 </w:t>
            </w:r>
          </w:p>
        </w:tc>
      </w:tr>
      <w:tr w:rsidR="00D8187A" w:rsidRPr="008D0596" w:rsidTr="00900C52">
        <w:trPr>
          <w:trHeight w:val="345"/>
        </w:trPr>
        <w:tc>
          <w:tcPr>
            <w:tcW w:w="536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Foundation Degree in Computing</w:t>
            </w:r>
          </w:p>
        </w:tc>
        <w:tc>
          <w:tcPr>
            <w:tcW w:w="183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2yrs full time</w:t>
            </w:r>
          </w:p>
        </w:tc>
        <w:tc>
          <w:tcPr>
            <w:tcW w:w="1496"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Buxton</w:t>
            </w:r>
          </w:p>
        </w:tc>
        <w:tc>
          <w:tcPr>
            <w:tcW w:w="710" w:type="dxa"/>
            <w:shd w:val="clear" w:color="000000" w:fill="D9D9D9"/>
            <w:noWrap/>
            <w:vAlign w:val="bottom"/>
            <w:hideMark/>
          </w:tcPr>
          <w:p w:rsidR="00D8187A" w:rsidRPr="008D0596" w:rsidRDefault="00D8187A" w:rsidP="00900C52">
            <w:pPr>
              <w:jc w:val="center"/>
              <w:rPr>
                <w:rFonts w:ascii="Calibri" w:hAnsi="Calibri" w:cs="Calibri"/>
                <w:b/>
                <w:bCs/>
                <w:color w:val="000000"/>
              </w:rPr>
            </w:pPr>
            <w:r w:rsidRPr="008D0596">
              <w:rPr>
                <w:rFonts w:ascii="Calibri" w:hAnsi="Calibri" w:cs="Calibri"/>
                <w:b/>
                <w:bCs/>
                <w:color w:val="000000"/>
              </w:rPr>
              <w:t>5</w:t>
            </w:r>
          </w:p>
        </w:tc>
        <w:tc>
          <w:tcPr>
            <w:tcW w:w="1872"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7,500.00 </w:t>
            </w:r>
          </w:p>
        </w:tc>
        <w:tc>
          <w:tcPr>
            <w:tcW w:w="1918"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15,000.00 </w:t>
            </w:r>
          </w:p>
        </w:tc>
      </w:tr>
      <w:tr w:rsidR="00D8187A" w:rsidRPr="008D0596" w:rsidTr="00900C52">
        <w:trPr>
          <w:trHeight w:val="345"/>
        </w:trPr>
        <w:tc>
          <w:tcPr>
            <w:tcW w:w="536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HND Business and Management </w:t>
            </w:r>
          </w:p>
        </w:tc>
        <w:tc>
          <w:tcPr>
            <w:tcW w:w="183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3yrs part time</w:t>
            </w:r>
          </w:p>
        </w:tc>
        <w:tc>
          <w:tcPr>
            <w:tcW w:w="1496"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Leek</w:t>
            </w:r>
          </w:p>
        </w:tc>
        <w:tc>
          <w:tcPr>
            <w:tcW w:w="710" w:type="dxa"/>
            <w:shd w:val="clear" w:color="000000" w:fill="D9D9D9"/>
            <w:noWrap/>
            <w:vAlign w:val="bottom"/>
            <w:hideMark/>
          </w:tcPr>
          <w:p w:rsidR="00D8187A" w:rsidRPr="008D0596" w:rsidRDefault="00D8187A" w:rsidP="00900C52">
            <w:pPr>
              <w:jc w:val="center"/>
              <w:rPr>
                <w:rFonts w:ascii="Calibri" w:hAnsi="Calibri" w:cs="Calibri"/>
                <w:b/>
                <w:bCs/>
                <w:color w:val="000000"/>
              </w:rPr>
            </w:pPr>
            <w:r w:rsidRPr="008D0596">
              <w:rPr>
                <w:rFonts w:ascii="Calibri" w:hAnsi="Calibri" w:cs="Calibri"/>
                <w:b/>
                <w:bCs/>
                <w:color w:val="000000"/>
              </w:rPr>
              <w:t>5</w:t>
            </w:r>
          </w:p>
        </w:tc>
        <w:tc>
          <w:tcPr>
            <w:tcW w:w="1872"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3,600.00 </w:t>
            </w:r>
          </w:p>
        </w:tc>
        <w:tc>
          <w:tcPr>
            <w:tcW w:w="1918"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10,800.00 </w:t>
            </w:r>
          </w:p>
        </w:tc>
      </w:tr>
      <w:tr w:rsidR="00D8187A" w:rsidRPr="008D0596" w:rsidTr="00900C52">
        <w:trPr>
          <w:trHeight w:val="345"/>
        </w:trPr>
        <w:tc>
          <w:tcPr>
            <w:tcW w:w="536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HNC Business and Management </w:t>
            </w:r>
          </w:p>
        </w:tc>
        <w:tc>
          <w:tcPr>
            <w:tcW w:w="183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18-24 months pt</w:t>
            </w:r>
          </w:p>
        </w:tc>
        <w:tc>
          <w:tcPr>
            <w:tcW w:w="1496"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Leek</w:t>
            </w:r>
          </w:p>
        </w:tc>
        <w:tc>
          <w:tcPr>
            <w:tcW w:w="710" w:type="dxa"/>
            <w:shd w:val="clear" w:color="000000" w:fill="D9D9D9"/>
            <w:noWrap/>
            <w:vAlign w:val="bottom"/>
            <w:hideMark/>
          </w:tcPr>
          <w:p w:rsidR="00D8187A" w:rsidRPr="008D0596" w:rsidRDefault="00D8187A" w:rsidP="00900C52">
            <w:pPr>
              <w:jc w:val="center"/>
              <w:rPr>
                <w:rFonts w:ascii="Calibri" w:hAnsi="Calibri" w:cs="Calibri"/>
                <w:b/>
                <w:bCs/>
                <w:color w:val="000000"/>
              </w:rPr>
            </w:pPr>
            <w:r w:rsidRPr="008D0596">
              <w:rPr>
                <w:rFonts w:ascii="Calibri" w:hAnsi="Calibri" w:cs="Calibri"/>
                <w:b/>
                <w:bCs/>
                <w:color w:val="000000"/>
              </w:rPr>
              <w:t>4</w:t>
            </w:r>
          </w:p>
        </w:tc>
        <w:tc>
          <w:tcPr>
            <w:tcW w:w="1872"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3,600.00 </w:t>
            </w:r>
          </w:p>
        </w:tc>
        <w:tc>
          <w:tcPr>
            <w:tcW w:w="1918"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5,400.00 </w:t>
            </w:r>
          </w:p>
        </w:tc>
      </w:tr>
      <w:tr w:rsidR="00D8187A" w:rsidRPr="008D0596" w:rsidTr="00900C52">
        <w:trPr>
          <w:trHeight w:val="345"/>
        </w:trPr>
        <w:tc>
          <w:tcPr>
            <w:tcW w:w="536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HNC in Mechanical and Manufacturing Engineering</w:t>
            </w:r>
          </w:p>
        </w:tc>
        <w:tc>
          <w:tcPr>
            <w:tcW w:w="1831"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1yr part time</w:t>
            </w:r>
          </w:p>
        </w:tc>
        <w:tc>
          <w:tcPr>
            <w:tcW w:w="1496"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Leek</w:t>
            </w:r>
          </w:p>
        </w:tc>
        <w:tc>
          <w:tcPr>
            <w:tcW w:w="710" w:type="dxa"/>
            <w:shd w:val="clear" w:color="000000" w:fill="D9D9D9"/>
            <w:noWrap/>
            <w:vAlign w:val="bottom"/>
            <w:hideMark/>
          </w:tcPr>
          <w:p w:rsidR="00D8187A" w:rsidRPr="008D0596" w:rsidRDefault="00D8187A" w:rsidP="00900C52">
            <w:pPr>
              <w:jc w:val="center"/>
              <w:rPr>
                <w:rFonts w:ascii="Calibri" w:hAnsi="Calibri" w:cs="Calibri"/>
                <w:b/>
                <w:bCs/>
                <w:color w:val="000000"/>
              </w:rPr>
            </w:pPr>
            <w:r w:rsidRPr="008D0596">
              <w:rPr>
                <w:rFonts w:ascii="Calibri" w:hAnsi="Calibri" w:cs="Calibri"/>
                <w:b/>
                <w:bCs/>
                <w:color w:val="000000"/>
              </w:rPr>
              <w:t>4</w:t>
            </w:r>
          </w:p>
        </w:tc>
        <w:tc>
          <w:tcPr>
            <w:tcW w:w="1872"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5,400.00 </w:t>
            </w:r>
          </w:p>
        </w:tc>
        <w:tc>
          <w:tcPr>
            <w:tcW w:w="1918" w:type="dxa"/>
            <w:shd w:val="clear" w:color="000000" w:fill="D9D9D9"/>
            <w:noWrap/>
            <w:vAlign w:val="bottom"/>
            <w:hideMark/>
          </w:tcPr>
          <w:p w:rsidR="00D8187A" w:rsidRPr="008D0596" w:rsidRDefault="00D8187A" w:rsidP="00900C52">
            <w:pPr>
              <w:rPr>
                <w:rFonts w:ascii="Calibri" w:hAnsi="Calibri" w:cs="Calibri"/>
                <w:b/>
                <w:bCs/>
                <w:color w:val="000000"/>
              </w:rPr>
            </w:pPr>
            <w:r w:rsidRPr="008D0596">
              <w:rPr>
                <w:rFonts w:ascii="Calibri" w:hAnsi="Calibri" w:cs="Calibri"/>
                <w:b/>
                <w:bCs/>
                <w:color w:val="000000"/>
              </w:rPr>
              <w:t xml:space="preserve"> £            5,400.00 </w:t>
            </w:r>
          </w:p>
        </w:tc>
      </w:tr>
    </w:tbl>
    <w:p w:rsidR="00DB0E8B" w:rsidRPr="00DB0E8B" w:rsidRDefault="00DB0E8B" w:rsidP="0061292D">
      <w:pPr>
        <w:ind w:left="-426" w:right="1395"/>
        <w:jc w:val="both"/>
        <w:rPr>
          <w:rFonts w:asciiTheme="minorHAnsi" w:hAnsiTheme="minorHAnsi" w:cs="Arial"/>
        </w:rPr>
      </w:pPr>
    </w:p>
    <w:sectPr w:rsidR="00DB0E8B" w:rsidRPr="00DB0E8B" w:rsidSect="00E92B8D">
      <w:footerReference w:type="default" r:id="rId12"/>
      <w:pgSz w:w="16838" w:h="11906" w:orient="landscape"/>
      <w:pgMar w:top="709" w:right="11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EF" w:rsidRDefault="009457EF" w:rsidP="00DC69DE">
      <w:r>
        <w:separator/>
      </w:r>
    </w:p>
  </w:endnote>
  <w:endnote w:type="continuationSeparator" w:id="0">
    <w:p w:rsidR="009457EF" w:rsidRDefault="009457EF" w:rsidP="00DC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4D" w:rsidRDefault="00436A4D">
    <w:pPr>
      <w:pStyle w:val="Footer"/>
      <w:rPr>
        <w:sz w:val="18"/>
        <w:szCs w:val="18"/>
      </w:rPr>
    </w:pPr>
    <w:r>
      <w:rPr>
        <w:noProof/>
        <w:sz w:val="18"/>
        <w:szCs w:val="18"/>
        <w:lang w:eastAsia="en-GB"/>
      </w:rPr>
      <mc:AlternateContent>
        <mc:Choice Requires="wps">
          <w:drawing>
            <wp:anchor distT="0" distB="0" distL="114300" distR="114300" simplePos="0" relativeHeight="251684352" behindDoc="0" locked="0" layoutInCell="0" allowOverlap="1" wp14:anchorId="62C3ACA0" wp14:editId="2969D63F">
              <wp:simplePos x="0" y="0"/>
              <wp:positionH relativeFrom="page">
                <wp:align>left</wp:align>
              </wp:positionH>
              <wp:positionV relativeFrom="page">
                <wp:align>bottom</wp:align>
              </wp:positionV>
              <wp:extent cx="7772400" cy="273050"/>
              <wp:effectExtent l="0" t="0" r="0" b="12700"/>
              <wp:wrapNone/>
              <wp:docPr id="6" name="MSIPCMab9b4c428e661288e36f5b63" descr="{&quot;HashCode&quot;:26965133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36A4D" w:rsidRPr="00D8187A" w:rsidRDefault="00D8187A" w:rsidP="00D8187A">
                          <w:pPr>
                            <w:rPr>
                              <w:rFonts w:ascii="Calibri" w:hAnsi="Calibri" w:cs="Calibri"/>
                              <w:color w:val="000000"/>
                              <w:sz w:val="20"/>
                            </w:rPr>
                          </w:pPr>
                          <w:r w:rsidRPr="00D8187A">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C3ACA0" id="_x0000_t202" coordsize="21600,21600" o:spt="202" path="m,l,21600r21600,l21600,xe">
              <v:stroke joinstyle="miter"/>
              <v:path gradientshapeok="t" o:connecttype="rect"/>
            </v:shapetype>
            <v:shape id="MSIPCMab9b4c428e661288e36f5b63" o:spid="_x0000_s1026" type="#_x0000_t202" alt="{&quot;HashCode&quot;:269651335,&quot;Height&quot;:9999999.0,&quot;Width&quot;:9999999.0,&quot;Placement&quot;:&quot;Footer&quot;,&quot;Index&quot;:&quot;Primary&quot;,&quot;Section&quot;:1,&quot;Top&quot;:0.0,&quot;Left&quot;:0.0}" style="position:absolute;margin-left:0;margin-top:0;width:612pt;height:21.5pt;z-index:25168435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" o:allowincell="f" filled="f" stroked="f" strokeweight=".5pt">
              <v:textbox inset="20pt,0,,0">
                <w:txbxContent>
                  <w:p w:rsidR="00436A4D" w:rsidRPr="00D8187A" w:rsidRDefault="00D8187A" w:rsidP="00D8187A">
                    <w:pPr>
                      <w:rPr>
                        <w:rFonts w:ascii="Calibri" w:hAnsi="Calibri" w:cs="Calibri"/>
                        <w:color w:val="000000"/>
                        <w:sz w:val="20"/>
                      </w:rPr>
                    </w:pPr>
                    <w:r w:rsidRPr="00D8187A">
                      <w:rPr>
                        <w:rFonts w:ascii="Calibri" w:hAnsi="Calibri" w:cs="Calibri"/>
                        <w:color w:val="000000"/>
                        <w:sz w:val="20"/>
                      </w:rPr>
                      <w:t>Sensitivity: Internal</w:t>
                    </w:r>
                  </w:p>
                </w:txbxContent>
              </v:textbox>
              <w10:wrap anchorx="page" anchory="page"/>
            </v:shape>
          </w:pict>
        </mc:Fallback>
      </mc:AlternateContent>
    </w:r>
    <w:r w:rsidR="005F7692">
      <w:rPr>
        <w:sz w:val="18"/>
        <w:szCs w:val="18"/>
      </w:rPr>
      <w:t>Updated 180419</w:t>
    </w:r>
  </w:p>
  <w:p w:rsidR="005F7692" w:rsidRPr="00436A4D" w:rsidRDefault="005F7692">
    <w:pPr>
      <w:pStyle w:val="Footer"/>
      <w:rPr>
        <w:sz w:val="18"/>
        <w:szCs w:val="18"/>
      </w:rPr>
    </w:pPr>
  </w:p>
  <w:p w:rsidR="00E92B8D" w:rsidRPr="00DC69DE" w:rsidRDefault="00E92B8D" w:rsidP="00DC69DE">
    <w:pPr>
      <w:jc w:val="center"/>
      <w:rPr>
        <w:rFonts w:asciiTheme="minorHAnsi" w:hAnsi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8D" w:rsidRDefault="00E92B8D">
    <w:pPr>
      <w:pStyle w:val="Footer"/>
    </w:pPr>
    <w:r>
      <w:rPr>
        <w:noProof/>
        <w:lang w:eastAsia="en-GB"/>
      </w:rPr>
      <mc:AlternateContent>
        <mc:Choice Requires="wps">
          <w:drawing>
            <wp:anchor distT="0" distB="0" distL="114300" distR="114300" simplePos="0" relativeHeight="251685376" behindDoc="0" locked="0" layoutInCell="0" allowOverlap="1" wp14:anchorId="3893CE76" wp14:editId="72B24798">
              <wp:simplePos x="0" y="0"/>
              <wp:positionH relativeFrom="page">
                <wp:align>left</wp:align>
              </wp:positionH>
              <wp:positionV relativeFrom="page">
                <wp:align>bottom</wp:align>
              </wp:positionV>
              <wp:extent cx="7772400" cy="273050"/>
              <wp:effectExtent l="0" t="0" r="0" b="12700"/>
              <wp:wrapNone/>
              <wp:docPr id="3" name="MSIPCM23ae41c190efaf249423e747" descr="{&quot;HashCode&quot;:269651335,&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92B8D" w:rsidRPr="00D8187A" w:rsidRDefault="00D8187A" w:rsidP="00D8187A">
                          <w:pPr>
                            <w:rPr>
                              <w:rFonts w:ascii="Calibri" w:hAnsi="Calibri" w:cs="Calibri"/>
                              <w:color w:val="000000"/>
                              <w:sz w:val="20"/>
                            </w:rPr>
                          </w:pPr>
                          <w:r w:rsidRPr="00D8187A">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93CE76" id="_x0000_t202" coordsize="21600,21600" o:spt="202" path="m,l,21600r21600,l21600,xe">
              <v:stroke joinstyle="miter"/>
              <v:path gradientshapeok="t" o:connecttype="rect"/>
            </v:shapetype>
            <v:shape id="MSIPCM23ae41c190efaf249423e747" o:spid="_x0000_s1027" type="#_x0000_t202" alt="{&quot;HashCode&quot;:269651335,&quot;Height&quot;:9999999.0,&quot;Width&quot;:9999999.0,&quot;Placement&quot;:&quot;Footer&quot;,&quot;Index&quot;:&quot;Primary&quot;,&quot;Section&quot;:2,&quot;Top&quot;:0.0,&quot;Left&quot;:0.0}" style="position:absolute;margin-left:0;margin-top:0;width:612pt;height:21.5pt;z-index:251685376;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" o:allowincell="f" filled="f" stroked="f" strokeweight=".5pt">
              <v:textbox inset="20pt,0,,0">
                <w:txbxContent>
                  <w:p w:rsidR="00E92B8D" w:rsidRPr="00D8187A" w:rsidRDefault="00D8187A" w:rsidP="00D8187A">
                    <w:pPr>
                      <w:rPr>
                        <w:rFonts w:ascii="Calibri" w:hAnsi="Calibri" w:cs="Calibri"/>
                        <w:color w:val="000000"/>
                        <w:sz w:val="20"/>
                      </w:rPr>
                    </w:pPr>
                    <w:r w:rsidRPr="00D8187A">
                      <w:rPr>
                        <w:rFonts w:ascii="Calibri" w:hAnsi="Calibri" w:cs="Calibri"/>
                        <w:color w:val="000000"/>
                        <w:sz w:val="20"/>
                      </w:rPr>
                      <w:t>Sensitivity: Internal</w:t>
                    </w:r>
                  </w:p>
                </w:txbxContent>
              </v:textbox>
              <w10:wrap anchorx="page" anchory="page"/>
            </v:shape>
          </w:pict>
        </mc:Fallback>
      </mc:AlternateContent>
    </w:r>
    <w:r w:rsidRPr="00C35C8B">
      <w:rPr>
        <w:noProof/>
        <w:lang w:eastAsia="en-GB"/>
      </w:rPr>
      <w:drawing>
        <wp:anchor distT="0" distB="0" distL="114300" distR="114300" simplePos="0" relativeHeight="251656704" behindDoc="1" locked="0" layoutInCell="1" allowOverlap="1" wp14:anchorId="3BE5482A" wp14:editId="660E5915">
          <wp:simplePos x="0" y="0"/>
          <wp:positionH relativeFrom="column">
            <wp:posOffset>7448550</wp:posOffset>
          </wp:positionH>
          <wp:positionV relativeFrom="paragraph">
            <wp:posOffset>-58420</wp:posOffset>
          </wp:positionV>
          <wp:extent cx="1939925" cy="572135"/>
          <wp:effectExtent l="0" t="0" r="3175" b="0"/>
          <wp:wrapTight wrapText="bothSides">
            <wp:wrapPolygon edited="0">
              <wp:start x="0" y="0"/>
              <wp:lineTo x="0" y="20857"/>
              <wp:lineTo x="21423" y="20857"/>
              <wp:lineTo x="21423" y="0"/>
              <wp:lineTo x="0" y="0"/>
            </wp:wrapPolygon>
          </wp:wrapTight>
          <wp:docPr id="4" name="ecx_x0000_i1026" descr="cid:image001.png@01CE65C9.9A649D00"/>
          <wp:cNvGraphicFramePr/>
          <a:graphic xmlns:a="http://schemas.openxmlformats.org/drawingml/2006/main">
            <a:graphicData uri="http://schemas.openxmlformats.org/drawingml/2006/picture">
              <pic:pic xmlns:pic="http://schemas.openxmlformats.org/drawingml/2006/picture">
                <pic:nvPicPr>
                  <pic:cNvPr id="1" name="ecx_x0000_i1026" descr="cid:image001.png@01CE65C9.9A649D00">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992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F7C7510" wp14:editId="74A3B902">
          <wp:extent cx="1428750" cy="4194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rby_mon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0823" cy="4552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EF" w:rsidRDefault="009457EF" w:rsidP="00DC69DE">
      <w:r>
        <w:separator/>
      </w:r>
    </w:p>
  </w:footnote>
  <w:footnote w:type="continuationSeparator" w:id="0">
    <w:p w:rsidR="009457EF" w:rsidRDefault="009457EF" w:rsidP="00DC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8D" w:rsidRDefault="00E92B8D">
    <w:pPr>
      <w:pStyle w:val="Header"/>
    </w:pPr>
    <w:r>
      <w:rPr>
        <w:noProof/>
      </w:rPr>
      <w:drawing>
        <wp:anchor distT="0" distB="0" distL="114300" distR="114300" simplePos="0" relativeHeight="251655680" behindDoc="0" locked="0" layoutInCell="1" allowOverlap="1" wp14:anchorId="501189AA" wp14:editId="4BDB20B0">
          <wp:simplePos x="0" y="0"/>
          <wp:positionH relativeFrom="column">
            <wp:posOffset>4457700</wp:posOffset>
          </wp:positionH>
          <wp:positionV relativeFrom="paragraph">
            <wp:posOffset>-170180</wp:posOffset>
          </wp:positionV>
          <wp:extent cx="1673860" cy="5778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ve_logo_smal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3860" cy="577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33A"/>
    <w:multiLevelType w:val="hybridMultilevel"/>
    <w:tmpl w:val="65502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004F6"/>
    <w:multiLevelType w:val="hybridMultilevel"/>
    <w:tmpl w:val="DA127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A1239"/>
    <w:multiLevelType w:val="hybridMultilevel"/>
    <w:tmpl w:val="B5A02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C4417B"/>
    <w:multiLevelType w:val="hybridMultilevel"/>
    <w:tmpl w:val="91F4D424"/>
    <w:lvl w:ilvl="0" w:tplc="08090001">
      <w:start w:val="1"/>
      <w:numFmt w:val="bullet"/>
      <w:lvlText w:val=""/>
      <w:lvlJc w:val="left"/>
      <w:pPr>
        <w:ind w:left="643"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37797"/>
    <w:multiLevelType w:val="hybridMultilevel"/>
    <w:tmpl w:val="6E94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43D8B"/>
    <w:multiLevelType w:val="hybridMultilevel"/>
    <w:tmpl w:val="89CE19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B6F32EC"/>
    <w:multiLevelType w:val="hybridMultilevel"/>
    <w:tmpl w:val="9DCE8664"/>
    <w:lvl w:ilvl="0" w:tplc="0409000F">
      <w:start w:val="1"/>
      <w:numFmt w:val="decimal"/>
      <w:lvlText w:val="%1."/>
      <w:lvlJc w:val="left"/>
      <w:pPr>
        <w:tabs>
          <w:tab w:val="num" w:pos="360"/>
        </w:tabs>
        <w:ind w:left="360" w:hanging="360"/>
      </w:pPr>
    </w:lvl>
    <w:lvl w:ilvl="1" w:tplc="08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F2258C"/>
    <w:multiLevelType w:val="hybridMultilevel"/>
    <w:tmpl w:val="5F744B72"/>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8" w15:restartNumberingAfterBreak="0">
    <w:nsid w:val="1DAA4AE0"/>
    <w:multiLevelType w:val="hybridMultilevel"/>
    <w:tmpl w:val="6B1A59B0"/>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DFE43DF"/>
    <w:multiLevelType w:val="hybridMultilevel"/>
    <w:tmpl w:val="A47E0C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8074A0"/>
    <w:multiLevelType w:val="hybridMultilevel"/>
    <w:tmpl w:val="D20C8D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101CD"/>
    <w:multiLevelType w:val="hybridMultilevel"/>
    <w:tmpl w:val="6504B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D3CAA"/>
    <w:multiLevelType w:val="multilevel"/>
    <w:tmpl w:val="C96CBE92"/>
    <w:lvl w:ilvl="0">
      <w:start w:val="3"/>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2452DD"/>
    <w:multiLevelType w:val="hybridMultilevel"/>
    <w:tmpl w:val="7ED4FA5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67DA4"/>
    <w:multiLevelType w:val="multilevel"/>
    <w:tmpl w:val="6D5CEE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5C2DC1"/>
    <w:multiLevelType w:val="hybridMultilevel"/>
    <w:tmpl w:val="F8AA2D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7167D9A"/>
    <w:multiLevelType w:val="hybridMultilevel"/>
    <w:tmpl w:val="B1EC4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245B9"/>
    <w:multiLevelType w:val="hybridMultilevel"/>
    <w:tmpl w:val="043E0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E4BD9"/>
    <w:multiLevelType w:val="hybridMultilevel"/>
    <w:tmpl w:val="F3F4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661C2"/>
    <w:multiLevelType w:val="hybridMultilevel"/>
    <w:tmpl w:val="478A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30A2E"/>
    <w:multiLevelType w:val="hybridMultilevel"/>
    <w:tmpl w:val="B02AD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413F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464DEA"/>
    <w:multiLevelType w:val="multilevel"/>
    <w:tmpl w:val="01EC2106"/>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30B28"/>
    <w:multiLevelType w:val="hybridMultilevel"/>
    <w:tmpl w:val="7BA84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433B6"/>
    <w:multiLevelType w:val="hybridMultilevel"/>
    <w:tmpl w:val="0C74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02E91"/>
    <w:multiLevelType w:val="hybridMultilevel"/>
    <w:tmpl w:val="3A2AA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945944"/>
    <w:multiLevelType w:val="hybridMultilevel"/>
    <w:tmpl w:val="85184B5C"/>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7" w15:restartNumberingAfterBreak="0">
    <w:nsid w:val="4F3037CC"/>
    <w:multiLevelType w:val="hybridMultilevel"/>
    <w:tmpl w:val="9B2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FB312C"/>
    <w:multiLevelType w:val="hybridMultilevel"/>
    <w:tmpl w:val="21B46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01501"/>
    <w:multiLevelType w:val="hybridMultilevel"/>
    <w:tmpl w:val="DBDC1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0462AB"/>
    <w:multiLevelType w:val="hybridMultilevel"/>
    <w:tmpl w:val="04E06644"/>
    <w:lvl w:ilvl="0" w:tplc="08090001">
      <w:start w:val="1"/>
      <w:numFmt w:val="bullet"/>
      <w:lvlText w:val=""/>
      <w:lvlJc w:val="left"/>
      <w:pPr>
        <w:ind w:left="987" w:hanging="360"/>
      </w:pPr>
      <w:rPr>
        <w:rFonts w:ascii="Symbol" w:hAnsi="Symbol" w:hint="default"/>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31" w15:restartNumberingAfterBreak="0">
    <w:nsid w:val="54742E27"/>
    <w:multiLevelType w:val="hybridMultilevel"/>
    <w:tmpl w:val="728E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D321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BD5E5F"/>
    <w:multiLevelType w:val="hybridMultilevel"/>
    <w:tmpl w:val="4DAE9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911568"/>
    <w:multiLevelType w:val="hybridMultilevel"/>
    <w:tmpl w:val="D1C05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FB060F"/>
    <w:multiLevelType w:val="hybridMultilevel"/>
    <w:tmpl w:val="6A9C80A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6AD7080B"/>
    <w:multiLevelType w:val="hybridMultilevel"/>
    <w:tmpl w:val="89D2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6F4110"/>
    <w:multiLevelType w:val="hybridMultilevel"/>
    <w:tmpl w:val="8A705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CF3D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4E54850"/>
    <w:multiLevelType w:val="hybridMultilevel"/>
    <w:tmpl w:val="E3141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AE4227"/>
    <w:multiLevelType w:val="hybridMultilevel"/>
    <w:tmpl w:val="4C6C4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E73850"/>
    <w:multiLevelType w:val="hybridMultilevel"/>
    <w:tmpl w:val="18002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5"/>
  </w:num>
  <w:num w:numId="3">
    <w:abstractNumId w:val="17"/>
  </w:num>
  <w:num w:numId="4">
    <w:abstractNumId w:val="13"/>
  </w:num>
  <w:num w:numId="5">
    <w:abstractNumId w:val="10"/>
  </w:num>
  <w:num w:numId="6">
    <w:abstractNumId w:val="6"/>
  </w:num>
  <w:num w:numId="7">
    <w:abstractNumId w:val="0"/>
  </w:num>
  <w:num w:numId="8">
    <w:abstractNumId w:val="23"/>
  </w:num>
  <w:num w:numId="9">
    <w:abstractNumId w:val="34"/>
  </w:num>
  <w:num w:numId="10">
    <w:abstractNumId w:val="28"/>
  </w:num>
  <w:num w:numId="11">
    <w:abstractNumId w:val="40"/>
  </w:num>
  <w:num w:numId="12">
    <w:abstractNumId w:val="39"/>
  </w:num>
  <w:num w:numId="13">
    <w:abstractNumId w:val="16"/>
  </w:num>
  <w:num w:numId="14">
    <w:abstractNumId w:val="26"/>
  </w:num>
  <w:num w:numId="15">
    <w:abstractNumId w:val="18"/>
  </w:num>
  <w:num w:numId="16">
    <w:abstractNumId w:val="1"/>
  </w:num>
  <w:num w:numId="17">
    <w:abstractNumId w:val="11"/>
  </w:num>
  <w:num w:numId="18">
    <w:abstractNumId w:val="36"/>
  </w:num>
  <w:num w:numId="19">
    <w:abstractNumId w:val="31"/>
  </w:num>
  <w:num w:numId="20">
    <w:abstractNumId w:val="27"/>
  </w:num>
  <w:num w:numId="21">
    <w:abstractNumId w:val="22"/>
  </w:num>
  <w:num w:numId="22">
    <w:abstractNumId w:val="38"/>
  </w:num>
  <w:num w:numId="23">
    <w:abstractNumId w:val="14"/>
  </w:num>
  <w:num w:numId="24">
    <w:abstractNumId w:val="21"/>
  </w:num>
  <w:num w:numId="25">
    <w:abstractNumId w:val="32"/>
  </w:num>
  <w:num w:numId="26">
    <w:abstractNumId w:val="4"/>
  </w:num>
  <w:num w:numId="27">
    <w:abstractNumId w:val="19"/>
  </w:num>
  <w:num w:numId="28">
    <w:abstractNumId w:val="12"/>
  </w:num>
  <w:num w:numId="29">
    <w:abstractNumId w:val="8"/>
  </w:num>
  <w:num w:numId="30">
    <w:abstractNumId w:val="35"/>
  </w:num>
  <w:num w:numId="31">
    <w:abstractNumId w:val="15"/>
  </w:num>
  <w:num w:numId="32">
    <w:abstractNumId w:val="7"/>
  </w:num>
  <w:num w:numId="33">
    <w:abstractNumId w:val="29"/>
  </w:num>
  <w:num w:numId="34">
    <w:abstractNumId w:val="33"/>
  </w:num>
  <w:num w:numId="35">
    <w:abstractNumId w:val="3"/>
  </w:num>
  <w:num w:numId="36">
    <w:abstractNumId w:val="20"/>
  </w:num>
  <w:num w:numId="37">
    <w:abstractNumId w:val="5"/>
  </w:num>
  <w:num w:numId="38">
    <w:abstractNumId w:val="24"/>
  </w:num>
  <w:num w:numId="39">
    <w:abstractNumId w:val="2"/>
  </w:num>
  <w:num w:numId="40">
    <w:abstractNumId w:val="30"/>
  </w:num>
  <w:num w:numId="41">
    <w:abstractNumId w:val="3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7C"/>
    <w:rsid w:val="00004C96"/>
    <w:rsid w:val="000071C1"/>
    <w:rsid w:val="000134FC"/>
    <w:rsid w:val="00017B70"/>
    <w:rsid w:val="0003419C"/>
    <w:rsid w:val="00040EA3"/>
    <w:rsid w:val="00044FE3"/>
    <w:rsid w:val="00046D2B"/>
    <w:rsid w:val="00047FF7"/>
    <w:rsid w:val="00050DC8"/>
    <w:rsid w:val="00060DD0"/>
    <w:rsid w:val="00086535"/>
    <w:rsid w:val="000939EB"/>
    <w:rsid w:val="00093B5C"/>
    <w:rsid w:val="000A7FB2"/>
    <w:rsid w:val="000B0E08"/>
    <w:rsid w:val="000C03D9"/>
    <w:rsid w:val="000C3D42"/>
    <w:rsid w:val="000D3BA9"/>
    <w:rsid w:val="000D5910"/>
    <w:rsid w:val="000D5A2F"/>
    <w:rsid w:val="000D5A68"/>
    <w:rsid w:val="000D7B31"/>
    <w:rsid w:val="000E6D96"/>
    <w:rsid w:val="000E6E4B"/>
    <w:rsid w:val="000F4713"/>
    <w:rsid w:val="000F77A4"/>
    <w:rsid w:val="0012317A"/>
    <w:rsid w:val="00126192"/>
    <w:rsid w:val="00144065"/>
    <w:rsid w:val="00157A42"/>
    <w:rsid w:val="0016392E"/>
    <w:rsid w:val="00186A2D"/>
    <w:rsid w:val="001921B9"/>
    <w:rsid w:val="001937ED"/>
    <w:rsid w:val="001A7D4E"/>
    <w:rsid w:val="001C620B"/>
    <w:rsid w:val="001E7D21"/>
    <w:rsid w:val="00204DD8"/>
    <w:rsid w:val="00212A0D"/>
    <w:rsid w:val="00215A58"/>
    <w:rsid w:val="00232593"/>
    <w:rsid w:val="002328D6"/>
    <w:rsid w:val="00236067"/>
    <w:rsid w:val="00245BFC"/>
    <w:rsid w:val="002557B2"/>
    <w:rsid w:val="00257D21"/>
    <w:rsid w:val="00261E8D"/>
    <w:rsid w:val="00272747"/>
    <w:rsid w:val="00293672"/>
    <w:rsid w:val="002958D7"/>
    <w:rsid w:val="002B37EB"/>
    <w:rsid w:val="002E0335"/>
    <w:rsid w:val="002F0FFB"/>
    <w:rsid w:val="003108BE"/>
    <w:rsid w:val="0032120B"/>
    <w:rsid w:val="003216EA"/>
    <w:rsid w:val="00322BA9"/>
    <w:rsid w:val="00325D27"/>
    <w:rsid w:val="00342DCF"/>
    <w:rsid w:val="003561A0"/>
    <w:rsid w:val="00361CD3"/>
    <w:rsid w:val="00373EE6"/>
    <w:rsid w:val="003A0C82"/>
    <w:rsid w:val="003B1DF0"/>
    <w:rsid w:val="003D106C"/>
    <w:rsid w:val="003D2F04"/>
    <w:rsid w:val="003D3E7B"/>
    <w:rsid w:val="003E5A15"/>
    <w:rsid w:val="003F2F0D"/>
    <w:rsid w:val="0043037A"/>
    <w:rsid w:val="00432F77"/>
    <w:rsid w:val="00436A4D"/>
    <w:rsid w:val="00440E4E"/>
    <w:rsid w:val="004465F4"/>
    <w:rsid w:val="004525BF"/>
    <w:rsid w:val="00466815"/>
    <w:rsid w:val="00466866"/>
    <w:rsid w:val="004810EC"/>
    <w:rsid w:val="00482EDB"/>
    <w:rsid w:val="0049013A"/>
    <w:rsid w:val="00491009"/>
    <w:rsid w:val="0049405F"/>
    <w:rsid w:val="00495D4A"/>
    <w:rsid w:val="00497886"/>
    <w:rsid w:val="004C1DFE"/>
    <w:rsid w:val="004C3594"/>
    <w:rsid w:val="004C3DE8"/>
    <w:rsid w:val="004C549C"/>
    <w:rsid w:val="004C7D99"/>
    <w:rsid w:val="004E50D2"/>
    <w:rsid w:val="004F2A8E"/>
    <w:rsid w:val="004F388C"/>
    <w:rsid w:val="004F425E"/>
    <w:rsid w:val="004F57AD"/>
    <w:rsid w:val="005024AF"/>
    <w:rsid w:val="00512243"/>
    <w:rsid w:val="005225AF"/>
    <w:rsid w:val="0052726D"/>
    <w:rsid w:val="00535429"/>
    <w:rsid w:val="0054500F"/>
    <w:rsid w:val="005523B5"/>
    <w:rsid w:val="005526BA"/>
    <w:rsid w:val="00564C29"/>
    <w:rsid w:val="00565761"/>
    <w:rsid w:val="00571027"/>
    <w:rsid w:val="005745E4"/>
    <w:rsid w:val="00576799"/>
    <w:rsid w:val="00585BBE"/>
    <w:rsid w:val="005A4269"/>
    <w:rsid w:val="005B178A"/>
    <w:rsid w:val="005B3D36"/>
    <w:rsid w:val="005C4B82"/>
    <w:rsid w:val="005C54CF"/>
    <w:rsid w:val="005E3459"/>
    <w:rsid w:val="005F7692"/>
    <w:rsid w:val="00601052"/>
    <w:rsid w:val="0061292D"/>
    <w:rsid w:val="00612E83"/>
    <w:rsid w:val="00622C16"/>
    <w:rsid w:val="00623624"/>
    <w:rsid w:val="006279E5"/>
    <w:rsid w:val="006309AD"/>
    <w:rsid w:val="00644C69"/>
    <w:rsid w:val="00652024"/>
    <w:rsid w:val="00656E67"/>
    <w:rsid w:val="00657DF8"/>
    <w:rsid w:val="00662700"/>
    <w:rsid w:val="006702FF"/>
    <w:rsid w:val="00676CA9"/>
    <w:rsid w:val="00682522"/>
    <w:rsid w:val="00687BF5"/>
    <w:rsid w:val="006906EC"/>
    <w:rsid w:val="00692409"/>
    <w:rsid w:val="00694F09"/>
    <w:rsid w:val="00697A25"/>
    <w:rsid w:val="006A0088"/>
    <w:rsid w:val="006B18D9"/>
    <w:rsid w:val="006B312E"/>
    <w:rsid w:val="006B34B6"/>
    <w:rsid w:val="006B6A76"/>
    <w:rsid w:val="006C0312"/>
    <w:rsid w:val="006C3169"/>
    <w:rsid w:val="006C4C95"/>
    <w:rsid w:val="006D1655"/>
    <w:rsid w:val="006D5AA3"/>
    <w:rsid w:val="006E7CB6"/>
    <w:rsid w:val="006F18FC"/>
    <w:rsid w:val="006F6E3B"/>
    <w:rsid w:val="007118F4"/>
    <w:rsid w:val="00715020"/>
    <w:rsid w:val="00733AA6"/>
    <w:rsid w:val="00743F6C"/>
    <w:rsid w:val="0074498C"/>
    <w:rsid w:val="00744B99"/>
    <w:rsid w:val="007543B4"/>
    <w:rsid w:val="00762FC3"/>
    <w:rsid w:val="00765A37"/>
    <w:rsid w:val="00770D42"/>
    <w:rsid w:val="00772F87"/>
    <w:rsid w:val="007824F0"/>
    <w:rsid w:val="007D450F"/>
    <w:rsid w:val="007D56C6"/>
    <w:rsid w:val="007E236B"/>
    <w:rsid w:val="007E4098"/>
    <w:rsid w:val="008155C1"/>
    <w:rsid w:val="00845C7B"/>
    <w:rsid w:val="00854994"/>
    <w:rsid w:val="00855FEF"/>
    <w:rsid w:val="0087411E"/>
    <w:rsid w:val="008A11DB"/>
    <w:rsid w:val="008A2CAD"/>
    <w:rsid w:val="008A415D"/>
    <w:rsid w:val="008B122E"/>
    <w:rsid w:val="008B1D03"/>
    <w:rsid w:val="008B368E"/>
    <w:rsid w:val="008B4565"/>
    <w:rsid w:val="008B6E96"/>
    <w:rsid w:val="008C4E7B"/>
    <w:rsid w:val="008D33F8"/>
    <w:rsid w:val="008E3F2F"/>
    <w:rsid w:val="008F575B"/>
    <w:rsid w:val="009034D0"/>
    <w:rsid w:val="00904C3E"/>
    <w:rsid w:val="009069B3"/>
    <w:rsid w:val="009372D3"/>
    <w:rsid w:val="00940B19"/>
    <w:rsid w:val="00941AE9"/>
    <w:rsid w:val="009457EF"/>
    <w:rsid w:val="00952A4C"/>
    <w:rsid w:val="00953121"/>
    <w:rsid w:val="00965152"/>
    <w:rsid w:val="00985381"/>
    <w:rsid w:val="00991C36"/>
    <w:rsid w:val="009A76AE"/>
    <w:rsid w:val="009B4726"/>
    <w:rsid w:val="009C10F0"/>
    <w:rsid w:val="009C2770"/>
    <w:rsid w:val="009C6793"/>
    <w:rsid w:val="009E3E77"/>
    <w:rsid w:val="009E7278"/>
    <w:rsid w:val="009F5FAF"/>
    <w:rsid w:val="00A05029"/>
    <w:rsid w:val="00A06F03"/>
    <w:rsid w:val="00A10CFC"/>
    <w:rsid w:val="00A241DC"/>
    <w:rsid w:val="00A26D8C"/>
    <w:rsid w:val="00A3173C"/>
    <w:rsid w:val="00A40BA5"/>
    <w:rsid w:val="00A41AD3"/>
    <w:rsid w:val="00A52879"/>
    <w:rsid w:val="00A53F3A"/>
    <w:rsid w:val="00A578B3"/>
    <w:rsid w:val="00A72F48"/>
    <w:rsid w:val="00A737EC"/>
    <w:rsid w:val="00A82A6E"/>
    <w:rsid w:val="00AA41A4"/>
    <w:rsid w:val="00AB0E1D"/>
    <w:rsid w:val="00AB70C2"/>
    <w:rsid w:val="00AD0B78"/>
    <w:rsid w:val="00AE46F5"/>
    <w:rsid w:val="00AE7F93"/>
    <w:rsid w:val="00B063C8"/>
    <w:rsid w:val="00B10D3B"/>
    <w:rsid w:val="00B164CD"/>
    <w:rsid w:val="00B267CF"/>
    <w:rsid w:val="00B3410D"/>
    <w:rsid w:val="00B63A43"/>
    <w:rsid w:val="00B67A2D"/>
    <w:rsid w:val="00B84575"/>
    <w:rsid w:val="00BA5470"/>
    <w:rsid w:val="00BB06D6"/>
    <w:rsid w:val="00BB08FA"/>
    <w:rsid w:val="00BB41DD"/>
    <w:rsid w:val="00BC5560"/>
    <w:rsid w:val="00BC66BD"/>
    <w:rsid w:val="00BE129B"/>
    <w:rsid w:val="00BE1443"/>
    <w:rsid w:val="00BE4D61"/>
    <w:rsid w:val="00BE52D0"/>
    <w:rsid w:val="00BE5E4C"/>
    <w:rsid w:val="00BF3952"/>
    <w:rsid w:val="00BF4B81"/>
    <w:rsid w:val="00BF6318"/>
    <w:rsid w:val="00C0654D"/>
    <w:rsid w:val="00C15795"/>
    <w:rsid w:val="00C24195"/>
    <w:rsid w:val="00C24233"/>
    <w:rsid w:val="00C2676E"/>
    <w:rsid w:val="00C276F1"/>
    <w:rsid w:val="00C2783A"/>
    <w:rsid w:val="00C43026"/>
    <w:rsid w:val="00C43946"/>
    <w:rsid w:val="00C46E20"/>
    <w:rsid w:val="00C47366"/>
    <w:rsid w:val="00C50C80"/>
    <w:rsid w:val="00C62B3C"/>
    <w:rsid w:val="00C745C5"/>
    <w:rsid w:val="00C97766"/>
    <w:rsid w:val="00CA158B"/>
    <w:rsid w:val="00CB0622"/>
    <w:rsid w:val="00CB3018"/>
    <w:rsid w:val="00CB3E58"/>
    <w:rsid w:val="00CB42C5"/>
    <w:rsid w:val="00CB725C"/>
    <w:rsid w:val="00CE2381"/>
    <w:rsid w:val="00CE504A"/>
    <w:rsid w:val="00CE59EB"/>
    <w:rsid w:val="00CF393B"/>
    <w:rsid w:val="00D01E7E"/>
    <w:rsid w:val="00D0537C"/>
    <w:rsid w:val="00D12D4B"/>
    <w:rsid w:val="00D13BAF"/>
    <w:rsid w:val="00D143F4"/>
    <w:rsid w:val="00D229BC"/>
    <w:rsid w:val="00D27AC3"/>
    <w:rsid w:val="00D34320"/>
    <w:rsid w:val="00D36764"/>
    <w:rsid w:val="00D4536D"/>
    <w:rsid w:val="00D516E2"/>
    <w:rsid w:val="00D64F8F"/>
    <w:rsid w:val="00D6635D"/>
    <w:rsid w:val="00D70631"/>
    <w:rsid w:val="00D811C8"/>
    <w:rsid w:val="00D8187A"/>
    <w:rsid w:val="00D84E24"/>
    <w:rsid w:val="00D93A42"/>
    <w:rsid w:val="00DA6383"/>
    <w:rsid w:val="00DB0E8B"/>
    <w:rsid w:val="00DB61BC"/>
    <w:rsid w:val="00DC69DE"/>
    <w:rsid w:val="00DE6580"/>
    <w:rsid w:val="00DF2F04"/>
    <w:rsid w:val="00DF732C"/>
    <w:rsid w:val="00E04125"/>
    <w:rsid w:val="00E04964"/>
    <w:rsid w:val="00E22126"/>
    <w:rsid w:val="00E50741"/>
    <w:rsid w:val="00E55FB4"/>
    <w:rsid w:val="00E6057C"/>
    <w:rsid w:val="00E71140"/>
    <w:rsid w:val="00E73B5D"/>
    <w:rsid w:val="00E91DE1"/>
    <w:rsid w:val="00E92897"/>
    <w:rsid w:val="00E92B8D"/>
    <w:rsid w:val="00EA2386"/>
    <w:rsid w:val="00EB1FFF"/>
    <w:rsid w:val="00EB3655"/>
    <w:rsid w:val="00EB52AB"/>
    <w:rsid w:val="00ED2E56"/>
    <w:rsid w:val="00EE404D"/>
    <w:rsid w:val="00EF419C"/>
    <w:rsid w:val="00EF7821"/>
    <w:rsid w:val="00F1044E"/>
    <w:rsid w:val="00F128F1"/>
    <w:rsid w:val="00F13986"/>
    <w:rsid w:val="00F225AD"/>
    <w:rsid w:val="00F27D94"/>
    <w:rsid w:val="00F32157"/>
    <w:rsid w:val="00F421FA"/>
    <w:rsid w:val="00F42221"/>
    <w:rsid w:val="00F422C5"/>
    <w:rsid w:val="00F450C1"/>
    <w:rsid w:val="00F4710D"/>
    <w:rsid w:val="00F538AE"/>
    <w:rsid w:val="00F6589C"/>
    <w:rsid w:val="00F67D25"/>
    <w:rsid w:val="00F751A5"/>
    <w:rsid w:val="00F83DB0"/>
    <w:rsid w:val="00F909A0"/>
    <w:rsid w:val="00F964FB"/>
    <w:rsid w:val="00FD7E05"/>
    <w:rsid w:val="00FE6EFE"/>
    <w:rsid w:val="00FF184D"/>
    <w:rsid w:val="00FF5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C1381E7-D488-4D5D-929D-4E57DA2F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4D"/>
    <w:rPr>
      <w:sz w:val="24"/>
      <w:szCs w:val="24"/>
    </w:rPr>
  </w:style>
  <w:style w:type="paragraph" w:styleId="Heading1">
    <w:name w:val="heading 1"/>
    <w:basedOn w:val="Normal"/>
    <w:next w:val="Normal"/>
    <w:qFormat/>
    <w:rsid w:val="004E50D2"/>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50D2"/>
    <w:pPr>
      <w:tabs>
        <w:tab w:val="center" w:pos="4153"/>
        <w:tab w:val="right" w:pos="8306"/>
      </w:tabs>
    </w:pPr>
    <w:rPr>
      <w:lang w:eastAsia="en-US"/>
    </w:rPr>
  </w:style>
  <w:style w:type="character" w:styleId="Hyperlink">
    <w:name w:val="Hyperlink"/>
    <w:basedOn w:val="DefaultParagraphFont"/>
    <w:uiPriority w:val="99"/>
    <w:rsid w:val="00D93A42"/>
    <w:rPr>
      <w:color w:val="0000FF"/>
      <w:u w:val="single"/>
    </w:rPr>
  </w:style>
  <w:style w:type="table" w:styleId="TableGrid">
    <w:name w:val="Table Grid"/>
    <w:basedOn w:val="TableNormal"/>
    <w:rsid w:val="00490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D3"/>
    <w:pPr>
      <w:ind w:left="720"/>
      <w:contextualSpacing/>
    </w:pPr>
  </w:style>
  <w:style w:type="paragraph" w:styleId="BalloonText">
    <w:name w:val="Balloon Text"/>
    <w:basedOn w:val="Normal"/>
    <w:link w:val="BalloonTextChar"/>
    <w:uiPriority w:val="99"/>
    <w:semiHidden/>
    <w:unhideWhenUsed/>
    <w:rsid w:val="00904C3E"/>
    <w:rPr>
      <w:rFonts w:ascii="Tahoma" w:hAnsi="Tahoma" w:cs="Tahoma"/>
      <w:sz w:val="16"/>
      <w:szCs w:val="16"/>
    </w:rPr>
  </w:style>
  <w:style w:type="character" w:customStyle="1" w:styleId="BalloonTextChar">
    <w:name w:val="Balloon Text Char"/>
    <w:basedOn w:val="DefaultParagraphFont"/>
    <w:link w:val="BalloonText"/>
    <w:uiPriority w:val="99"/>
    <w:semiHidden/>
    <w:rsid w:val="00904C3E"/>
    <w:rPr>
      <w:rFonts w:ascii="Tahoma" w:hAnsi="Tahoma" w:cs="Tahoma"/>
      <w:sz w:val="16"/>
      <w:szCs w:val="16"/>
    </w:rPr>
  </w:style>
  <w:style w:type="paragraph" w:styleId="TOCHeading">
    <w:name w:val="TOC Heading"/>
    <w:basedOn w:val="Heading1"/>
    <w:next w:val="Normal"/>
    <w:uiPriority w:val="39"/>
    <w:semiHidden/>
    <w:unhideWhenUsed/>
    <w:qFormat/>
    <w:rsid w:val="00652024"/>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652024"/>
    <w:pPr>
      <w:spacing w:after="100"/>
    </w:pPr>
  </w:style>
  <w:style w:type="character" w:styleId="CommentReference">
    <w:name w:val="annotation reference"/>
    <w:basedOn w:val="DefaultParagraphFont"/>
    <w:uiPriority w:val="99"/>
    <w:semiHidden/>
    <w:unhideWhenUsed/>
    <w:rsid w:val="00652024"/>
    <w:rPr>
      <w:sz w:val="16"/>
      <w:szCs w:val="16"/>
    </w:rPr>
  </w:style>
  <w:style w:type="paragraph" w:styleId="CommentText">
    <w:name w:val="annotation text"/>
    <w:basedOn w:val="Normal"/>
    <w:link w:val="CommentTextChar"/>
    <w:uiPriority w:val="99"/>
    <w:semiHidden/>
    <w:unhideWhenUsed/>
    <w:rsid w:val="00652024"/>
    <w:rPr>
      <w:sz w:val="20"/>
      <w:szCs w:val="20"/>
    </w:rPr>
  </w:style>
  <w:style w:type="character" w:customStyle="1" w:styleId="CommentTextChar">
    <w:name w:val="Comment Text Char"/>
    <w:basedOn w:val="DefaultParagraphFont"/>
    <w:link w:val="CommentText"/>
    <w:uiPriority w:val="99"/>
    <w:semiHidden/>
    <w:rsid w:val="00652024"/>
  </w:style>
  <w:style w:type="paragraph" w:styleId="CommentSubject">
    <w:name w:val="annotation subject"/>
    <w:basedOn w:val="CommentText"/>
    <w:next w:val="CommentText"/>
    <w:link w:val="CommentSubjectChar"/>
    <w:uiPriority w:val="99"/>
    <w:semiHidden/>
    <w:unhideWhenUsed/>
    <w:rsid w:val="00652024"/>
    <w:rPr>
      <w:b/>
      <w:bCs/>
    </w:rPr>
  </w:style>
  <w:style w:type="character" w:customStyle="1" w:styleId="CommentSubjectChar">
    <w:name w:val="Comment Subject Char"/>
    <w:basedOn w:val="CommentTextChar"/>
    <w:link w:val="CommentSubject"/>
    <w:uiPriority w:val="99"/>
    <w:semiHidden/>
    <w:rsid w:val="00652024"/>
    <w:rPr>
      <w:b/>
      <w:bCs/>
    </w:rPr>
  </w:style>
  <w:style w:type="paragraph" w:styleId="Header">
    <w:name w:val="header"/>
    <w:basedOn w:val="Normal"/>
    <w:link w:val="HeaderChar"/>
    <w:uiPriority w:val="99"/>
    <w:unhideWhenUsed/>
    <w:rsid w:val="00DC69DE"/>
    <w:pPr>
      <w:tabs>
        <w:tab w:val="center" w:pos="4513"/>
        <w:tab w:val="right" w:pos="9026"/>
      </w:tabs>
    </w:pPr>
  </w:style>
  <w:style w:type="character" w:customStyle="1" w:styleId="HeaderChar">
    <w:name w:val="Header Char"/>
    <w:basedOn w:val="DefaultParagraphFont"/>
    <w:link w:val="Header"/>
    <w:uiPriority w:val="99"/>
    <w:rsid w:val="00DC69DE"/>
    <w:rPr>
      <w:sz w:val="24"/>
      <w:szCs w:val="24"/>
    </w:rPr>
  </w:style>
  <w:style w:type="paragraph" w:customStyle="1" w:styleId="Default">
    <w:name w:val="Default"/>
    <w:rsid w:val="00CE59EB"/>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D01E7E"/>
    <w:rPr>
      <w:color w:val="800080" w:themeColor="followedHyperlink"/>
      <w:u w:val="single"/>
    </w:rPr>
  </w:style>
  <w:style w:type="paragraph" w:styleId="Revision">
    <w:name w:val="Revision"/>
    <w:hidden/>
    <w:uiPriority w:val="99"/>
    <w:semiHidden/>
    <w:rsid w:val="001937ED"/>
    <w:rPr>
      <w:sz w:val="24"/>
      <w:szCs w:val="24"/>
    </w:rPr>
  </w:style>
  <w:style w:type="character" w:customStyle="1" w:styleId="FooterChar">
    <w:name w:val="Footer Char"/>
    <w:basedOn w:val="DefaultParagraphFont"/>
    <w:link w:val="Footer"/>
    <w:uiPriority w:val="99"/>
    <w:rsid w:val="00436A4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0884">
      <w:bodyDiv w:val="1"/>
      <w:marLeft w:val="0"/>
      <w:marRight w:val="0"/>
      <w:marTop w:val="0"/>
      <w:marBottom w:val="0"/>
      <w:divBdr>
        <w:top w:val="none" w:sz="0" w:space="0" w:color="auto"/>
        <w:left w:val="none" w:sz="0" w:space="0" w:color="auto"/>
        <w:bottom w:val="none" w:sz="0" w:space="0" w:color="auto"/>
        <w:right w:val="none" w:sz="0" w:space="0" w:color="auto"/>
      </w:divBdr>
    </w:div>
    <w:div w:id="152183867">
      <w:bodyDiv w:val="1"/>
      <w:marLeft w:val="0"/>
      <w:marRight w:val="0"/>
      <w:marTop w:val="0"/>
      <w:marBottom w:val="0"/>
      <w:divBdr>
        <w:top w:val="none" w:sz="0" w:space="0" w:color="auto"/>
        <w:left w:val="none" w:sz="0" w:space="0" w:color="auto"/>
        <w:bottom w:val="none" w:sz="0" w:space="0" w:color="auto"/>
        <w:right w:val="none" w:sz="0" w:space="0" w:color="auto"/>
      </w:divBdr>
    </w:div>
    <w:div w:id="6926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qualifications-getting-approval-for-fund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qualifications-getting-approval-for-fundin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blc.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9081-DF49-4B81-A173-B2265165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4224</Words>
  <Characters>22877</Characters>
  <Application>Microsoft Office Word</Application>
  <DocSecurity>4</DocSecurity>
  <Lines>190</Lines>
  <Paragraphs>54</Paragraphs>
  <ScaleCrop>false</ScaleCrop>
  <HeadingPairs>
    <vt:vector size="2" baseType="variant">
      <vt:variant>
        <vt:lpstr>Title</vt:lpstr>
      </vt:variant>
      <vt:variant>
        <vt:i4>1</vt:i4>
      </vt:variant>
    </vt:vector>
  </HeadingPairs>
  <TitlesOfParts>
    <vt:vector size="1" baseType="lpstr">
      <vt:lpstr>BLC Fees Policy 17/18</vt:lpstr>
    </vt:vector>
  </TitlesOfParts>
  <Company>scat</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BLC Fees Policy 17/18</dc:title>
  <dc:creator>ltildsley@leek.ac.uk</dc:creator>
  <cp:lastModifiedBy>Suzi Lawrence</cp:lastModifiedBy>
  <cp:revision>2</cp:revision>
  <cp:lastPrinted>2018-05-09T10:16:00Z</cp:lastPrinted>
  <dcterms:created xsi:type="dcterms:W3CDTF">2019-08-16T10:44:00Z</dcterms:created>
  <dcterms:modified xsi:type="dcterms:W3CDTF">2019-08-16T10:44:00Z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Ref">
    <vt:lpwstr>https://api.informationprotection.azure.com/api/98f1bb3a-5efa-4782-88ba-bd897db60e62</vt:lpwstr>
  </property>
  <property fmtid="{D5CDD505-2E9C-101B-9397-08002B2CF9AE}" pid="5" name="MSIP_Label_b47d098f-2640-4837-b575-e0be04df0525_Owner">
    <vt:lpwstr>CHRISTINEH@derby.ac.uk</vt:lpwstr>
  </property>
  <property fmtid="{D5CDD505-2E9C-101B-9397-08002B2CF9AE}" pid="6" name="MSIP_Label_b47d098f-2640-4837-b575-e0be04df0525_SetDate">
    <vt:lpwstr>2018-04-10T18:08:35.3952117+01:00</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Ref">
    <vt:lpwstr>https://api.informationprotection.azure.com/api/98f1bb3a-5efa-4782-88ba-bd897db60e62</vt:lpwstr>
  </property>
  <property fmtid="{D5CDD505-2E9C-101B-9397-08002B2CF9AE}" pid="13" name="MSIP_Label_501a0944-9d81-4c75-b857-2ec7863455b7_Owner">
    <vt:lpwstr>CHRISTINEH@derby.ac.uk</vt:lpwstr>
  </property>
  <property fmtid="{D5CDD505-2E9C-101B-9397-08002B2CF9AE}" pid="14" name="MSIP_Label_501a0944-9d81-4c75-b857-2ec7863455b7_SetDate">
    <vt:lpwstr>2018-04-10T18:08:35.3952117+01:00</vt:lpwstr>
  </property>
  <property fmtid="{D5CDD505-2E9C-101B-9397-08002B2CF9AE}" pid="15" name="MSIP_Label_501a0944-9d81-4c75-b857-2ec7863455b7_Name">
    <vt:lpwstr>Internal with visible marking</vt:lpwstr>
  </property>
  <property fmtid="{D5CDD505-2E9C-101B-9397-08002B2CF9AE}" pid="16" name="MSIP_Label_501a0944-9d81-4c75-b857-2ec7863455b7_Application">
    <vt:lpwstr>Microsoft Azure Information Protection</vt:lpwstr>
  </property>
  <property fmtid="{D5CDD505-2E9C-101B-9397-08002B2CF9AE}" pid="17" name="MSIP_Label_501a0944-9d81-4c75-b857-2ec7863455b7_Extended_MSFT_Method">
    <vt:lpwstr>Automatic</vt:lpwstr>
  </property>
  <property fmtid="{D5CDD505-2E9C-101B-9397-08002B2CF9AE}" pid="18" name="MSIP_Label_501a0944-9d81-4c75-b857-2ec7863455b7_Parent">
    <vt:lpwstr>b47d098f-2640-4837-b575-e0be04df0525</vt:lpwstr>
  </property>
  <property fmtid="{D5CDD505-2E9C-101B-9397-08002B2CF9AE}" pid="19" name="Sensitivity">
    <vt:lpwstr>Internal Internal with visible marking</vt:lpwstr>
  </property>
</Properties>
</file>