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D4029" w14:textId="6418C621" w:rsidR="000D213D" w:rsidRPr="002F3AC4" w:rsidRDefault="00282593" w:rsidP="00A00A2C">
      <w:pPr>
        <w:pStyle w:val="Heading1"/>
        <w:jc w:val="center"/>
        <w:rPr>
          <w:rFonts w:ascii="Arial" w:hAnsi="Arial" w:cs="Arial"/>
        </w:rPr>
      </w:pPr>
      <w:bookmarkStart w:id="0" w:name="_GoBack"/>
      <w:bookmarkEnd w:id="0"/>
      <w:r w:rsidRPr="002F3AC4">
        <w:rPr>
          <w:rFonts w:ascii="Arial" w:hAnsi="Arial" w:cs="Arial"/>
        </w:rPr>
        <w:t>Career Education, Information, Advice and Guidance (CEIAG) Policy for the University of Derby</w:t>
      </w:r>
    </w:p>
    <w:p w14:paraId="116F6200" w14:textId="77777777" w:rsidR="00F17192" w:rsidRPr="002F3AC4" w:rsidRDefault="00F17192" w:rsidP="00B75A74">
      <w:pPr>
        <w:pStyle w:val="NormalWeb"/>
        <w:rPr>
          <w:rFonts w:ascii="Arial" w:hAnsi="Arial" w:cs="Arial"/>
          <w:color w:val="000000"/>
          <w:sz w:val="22"/>
          <w:szCs w:val="22"/>
        </w:rPr>
      </w:pPr>
    </w:p>
    <w:p w14:paraId="471E243F" w14:textId="51732F5B" w:rsidR="007F555D" w:rsidRPr="002F3AC4" w:rsidRDefault="00150718" w:rsidP="00A15FED">
      <w:pPr>
        <w:rPr>
          <w:rFonts w:ascii="Arial" w:hAnsi="Arial" w:cs="Arial"/>
          <w:b/>
          <w:bCs/>
        </w:rPr>
      </w:pPr>
      <w:r w:rsidRPr="002F3AC4">
        <w:rPr>
          <w:rFonts w:ascii="Arial" w:hAnsi="Arial" w:cs="Arial"/>
        </w:rPr>
        <w:t>Career development</w:t>
      </w:r>
      <w:r w:rsidR="00F17192" w:rsidRPr="002F3AC4">
        <w:rPr>
          <w:rFonts w:ascii="Arial" w:hAnsi="Arial" w:cs="Arial"/>
        </w:rPr>
        <w:t xml:space="preserve"> is</w:t>
      </w:r>
      <w:r w:rsidRPr="002F3AC4">
        <w:rPr>
          <w:rFonts w:ascii="Arial" w:hAnsi="Arial" w:cs="Arial"/>
        </w:rPr>
        <w:t xml:space="preserve"> the lifelong process of managing progression in learning and work. The quality of this process significantly determines the nature and quality of individuals’ lives: the kind of people they become, the sense of purpose they have, the income at their disposal. It also determines the social and economic contribution they make to the communities and societies of which they are part.</w:t>
      </w:r>
    </w:p>
    <w:p w14:paraId="0F27A9B3" w14:textId="0716D3D5" w:rsidR="00F17192" w:rsidRPr="002F3AC4" w:rsidRDefault="007F555D" w:rsidP="00A15FED">
      <w:pPr>
        <w:rPr>
          <w:rFonts w:ascii="Arial" w:hAnsi="Arial" w:cs="Arial"/>
        </w:rPr>
      </w:pPr>
      <w:r w:rsidRPr="002F3AC4">
        <w:rPr>
          <w:rFonts w:ascii="Arial" w:hAnsi="Arial" w:cs="Arial"/>
        </w:rPr>
        <w:t>The Careers and Employment Service take</w:t>
      </w:r>
      <w:r w:rsidR="0026791F" w:rsidRPr="002F3AC4">
        <w:rPr>
          <w:rFonts w:ascii="Arial" w:hAnsi="Arial" w:cs="Arial"/>
        </w:rPr>
        <w:t>s</w:t>
      </w:r>
      <w:r w:rsidRPr="002F3AC4">
        <w:rPr>
          <w:rFonts w:ascii="Arial" w:hAnsi="Arial" w:cs="Arial"/>
        </w:rPr>
        <w:t xml:space="preserve"> a strategic lead on inspiring students and graduates, delivering industry and community connected experiences, building skills, attributes and experience to </w:t>
      </w:r>
      <w:r w:rsidR="00810D02">
        <w:rPr>
          <w:rFonts w:ascii="Arial" w:hAnsi="Arial" w:cs="Arial"/>
        </w:rPr>
        <w:t xml:space="preserve">enable students to </w:t>
      </w:r>
      <w:r w:rsidRPr="002F3AC4">
        <w:rPr>
          <w:rFonts w:ascii="Arial" w:hAnsi="Arial" w:cs="Arial"/>
        </w:rPr>
        <w:t>achieve sector leading outcomes.</w:t>
      </w:r>
      <w:r w:rsidR="002F72D4" w:rsidRPr="002F3AC4">
        <w:rPr>
          <w:rFonts w:ascii="Arial" w:hAnsi="Arial" w:cs="Arial"/>
        </w:rPr>
        <w:t xml:space="preserve"> We aim to enable this by delivering </w:t>
      </w:r>
      <w:r w:rsidR="00810D02">
        <w:rPr>
          <w:rFonts w:ascii="Arial" w:hAnsi="Arial" w:cs="Arial"/>
        </w:rPr>
        <w:t xml:space="preserve">a range of high quality services to all students, this includes access to </w:t>
      </w:r>
      <w:r w:rsidR="002F72D4" w:rsidRPr="002F3AC4">
        <w:rPr>
          <w:rFonts w:ascii="Arial" w:hAnsi="Arial" w:cs="Arial"/>
        </w:rPr>
        <w:t xml:space="preserve">timely impartial advice and guidance </w:t>
      </w:r>
      <w:r w:rsidR="007975F2" w:rsidRPr="002F3AC4">
        <w:rPr>
          <w:rFonts w:ascii="Arial" w:hAnsi="Arial" w:cs="Arial"/>
        </w:rPr>
        <w:t>and</w:t>
      </w:r>
      <w:r w:rsidR="6E610812" w:rsidRPr="002F3AC4">
        <w:rPr>
          <w:rFonts w:ascii="Arial" w:hAnsi="Arial" w:cs="Arial"/>
        </w:rPr>
        <w:t xml:space="preserve"> </w:t>
      </w:r>
      <w:r w:rsidR="69F8CA6C" w:rsidRPr="002F3AC4">
        <w:rPr>
          <w:rFonts w:ascii="Arial" w:hAnsi="Arial" w:cs="Arial"/>
        </w:rPr>
        <w:t xml:space="preserve">a wide range of </w:t>
      </w:r>
      <w:r w:rsidR="00810D02">
        <w:rPr>
          <w:rFonts w:ascii="Arial" w:hAnsi="Arial" w:cs="Arial"/>
        </w:rPr>
        <w:t xml:space="preserve">volunteering, </w:t>
      </w:r>
      <w:r w:rsidR="69F8CA6C" w:rsidRPr="002F3AC4">
        <w:rPr>
          <w:rFonts w:ascii="Arial" w:hAnsi="Arial" w:cs="Arial"/>
        </w:rPr>
        <w:t xml:space="preserve">employment </w:t>
      </w:r>
      <w:r w:rsidR="00810D02">
        <w:rPr>
          <w:rFonts w:ascii="Arial" w:hAnsi="Arial" w:cs="Arial"/>
        </w:rPr>
        <w:t xml:space="preserve">and enterprise </w:t>
      </w:r>
      <w:r w:rsidR="69F8CA6C" w:rsidRPr="002F3AC4">
        <w:rPr>
          <w:rFonts w:ascii="Arial" w:hAnsi="Arial" w:cs="Arial"/>
        </w:rPr>
        <w:t xml:space="preserve">opportunities </w:t>
      </w:r>
      <w:r w:rsidR="00234665" w:rsidRPr="002F3AC4">
        <w:rPr>
          <w:rFonts w:ascii="Arial" w:hAnsi="Arial" w:cs="Arial"/>
        </w:rPr>
        <w:t>for all students whilst on programme</w:t>
      </w:r>
      <w:r w:rsidR="69F8CA6C" w:rsidRPr="002F3AC4">
        <w:rPr>
          <w:rFonts w:ascii="Arial" w:hAnsi="Arial" w:cs="Arial"/>
        </w:rPr>
        <w:t xml:space="preserve"> and </w:t>
      </w:r>
      <w:r w:rsidR="00234665" w:rsidRPr="002F3AC4">
        <w:rPr>
          <w:rFonts w:ascii="Arial" w:hAnsi="Arial" w:cs="Arial"/>
        </w:rPr>
        <w:t>after graduation</w:t>
      </w:r>
      <w:r w:rsidR="37F54E3E" w:rsidRPr="002F3AC4">
        <w:rPr>
          <w:rFonts w:ascii="Arial" w:hAnsi="Arial" w:cs="Arial"/>
        </w:rPr>
        <w:t>.</w:t>
      </w:r>
    </w:p>
    <w:p w14:paraId="7ADD6C1C" w14:textId="77777777" w:rsidR="00F17192" w:rsidRPr="00716743" w:rsidRDefault="00F17192" w:rsidP="00716743">
      <w:pPr>
        <w:pStyle w:val="Heading2"/>
      </w:pPr>
      <w:r w:rsidRPr="00716743">
        <w:t>The Purpose of the Policy</w:t>
      </w:r>
    </w:p>
    <w:p w14:paraId="216B967B" w14:textId="245BD07C" w:rsidR="0040277F" w:rsidRPr="00422088" w:rsidRDefault="009D60E0" w:rsidP="00422088">
      <w:pPr>
        <w:rPr>
          <w:rFonts w:ascii="Arial" w:eastAsia="Times New Roman" w:hAnsi="Arial" w:cs="Arial"/>
        </w:rPr>
      </w:pPr>
      <w:r w:rsidRPr="002F3AC4">
        <w:rPr>
          <w:rFonts w:ascii="Arial" w:hAnsi="Arial" w:cs="Arial"/>
        </w:rPr>
        <w:t xml:space="preserve">The </w:t>
      </w:r>
      <w:r w:rsidR="002C44DB" w:rsidRPr="002F3AC4">
        <w:rPr>
          <w:rFonts w:ascii="Arial" w:hAnsi="Arial" w:cs="Arial"/>
        </w:rPr>
        <w:t xml:space="preserve">Careers and Employment </w:t>
      </w:r>
      <w:r w:rsidR="502B34AE" w:rsidRPr="002F3AC4">
        <w:rPr>
          <w:rFonts w:ascii="Arial" w:hAnsi="Arial" w:cs="Arial"/>
        </w:rPr>
        <w:t>S</w:t>
      </w:r>
      <w:r w:rsidRPr="002F3AC4">
        <w:rPr>
          <w:rFonts w:ascii="Arial" w:hAnsi="Arial" w:cs="Arial"/>
        </w:rPr>
        <w:t xml:space="preserve">ervice </w:t>
      </w:r>
      <w:r w:rsidR="502B34AE" w:rsidRPr="002F3AC4">
        <w:rPr>
          <w:rFonts w:ascii="Arial" w:hAnsi="Arial" w:cs="Arial"/>
        </w:rPr>
        <w:t>(C</w:t>
      </w:r>
      <w:r w:rsidR="2DF99AF8" w:rsidRPr="002F3AC4">
        <w:rPr>
          <w:rFonts w:ascii="Arial" w:hAnsi="Arial" w:cs="Arial"/>
        </w:rPr>
        <w:t>ES)</w:t>
      </w:r>
      <w:r w:rsidR="502B34AE" w:rsidRPr="002F3AC4">
        <w:rPr>
          <w:rFonts w:ascii="Arial" w:hAnsi="Arial" w:cs="Arial"/>
        </w:rPr>
        <w:t xml:space="preserve"> </w:t>
      </w:r>
      <w:r w:rsidRPr="002F3AC4">
        <w:rPr>
          <w:rFonts w:ascii="Arial" w:hAnsi="Arial" w:cs="Arial"/>
        </w:rPr>
        <w:t xml:space="preserve">will provide a </w:t>
      </w:r>
      <w:r w:rsidR="4C8C5603" w:rsidRPr="002F3AC4">
        <w:rPr>
          <w:rFonts w:ascii="Arial" w:hAnsi="Arial" w:cs="Arial"/>
        </w:rPr>
        <w:t>wide range of opport</w:t>
      </w:r>
      <w:r w:rsidR="6E5C3E39" w:rsidRPr="002F3AC4">
        <w:rPr>
          <w:rFonts w:ascii="Arial" w:hAnsi="Arial" w:cs="Arial"/>
        </w:rPr>
        <w:t>unities for development of employability skills</w:t>
      </w:r>
      <w:r w:rsidR="4C8C5603" w:rsidRPr="002F3AC4">
        <w:rPr>
          <w:rFonts w:ascii="Arial" w:hAnsi="Arial" w:cs="Arial"/>
        </w:rPr>
        <w:t xml:space="preserve"> </w:t>
      </w:r>
      <w:r w:rsidR="75C89E06" w:rsidRPr="002F3AC4">
        <w:rPr>
          <w:rFonts w:ascii="Arial" w:hAnsi="Arial" w:cs="Arial"/>
        </w:rPr>
        <w:t>throughout the</w:t>
      </w:r>
      <w:r w:rsidR="4C8C5603" w:rsidRPr="002F3AC4">
        <w:rPr>
          <w:rFonts w:ascii="Arial" w:hAnsi="Arial" w:cs="Arial"/>
        </w:rPr>
        <w:t xml:space="preserve"> </w:t>
      </w:r>
      <w:r w:rsidR="00B806DF" w:rsidRPr="002F3AC4">
        <w:rPr>
          <w:rFonts w:ascii="Arial" w:hAnsi="Arial" w:cs="Arial"/>
        </w:rPr>
        <w:t xml:space="preserve">student/graduate journey, aligned across the curriculum, extra-curricular and life-wide experience. </w:t>
      </w:r>
      <w:r w:rsidR="006D229C" w:rsidRPr="005960AE">
        <w:rPr>
          <w:rFonts w:ascii="Arial" w:hAnsi="Arial" w:cs="Arial"/>
        </w:rPr>
        <w:t xml:space="preserve">The Careers and </w:t>
      </w:r>
      <w:r w:rsidR="006D229C">
        <w:rPr>
          <w:rFonts w:ascii="Arial" w:hAnsi="Arial" w:cs="Arial"/>
        </w:rPr>
        <w:t>E</w:t>
      </w:r>
      <w:r w:rsidR="006D229C" w:rsidRPr="005960AE">
        <w:rPr>
          <w:rFonts w:ascii="Arial" w:hAnsi="Arial" w:cs="Arial"/>
        </w:rPr>
        <w:t xml:space="preserve">mployment team pay due regard to equality and diversity in designing strategies, policies and initiatives, </w:t>
      </w:r>
      <w:r w:rsidR="005960AE" w:rsidRPr="005960AE">
        <w:rPr>
          <w:rFonts w:ascii="Arial" w:hAnsi="Arial" w:cs="Arial"/>
        </w:rPr>
        <w:t xml:space="preserve">and are </w:t>
      </w:r>
      <w:r w:rsidR="005960AE" w:rsidRPr="005960AE">
        <w:rPr>
          <w:rFonts w:ascii="Arial" w:hAnsi="Arial" w:cs="Arial"/>
          <w:color w:val="000000"/>
        </w:rPr>
        <w:t xml:space="preserve">fully aware that we are an institution with </w:t>
      </w:r>
      <w:r w:rsidR="00810D02">
        <w:rPr>
          <w:rFonts w:ascii="Arial" w:hAnsi="Arial" w:cs="Arial"/>
          <w:color w:val="000000"/>
        </w:rPr>
        <w:t>a diverse student population and a focus on social mobility.Enhancement of s</w:t>
      </w:r>
      <w:r w:rsidR="005960AE" w:rsidRPr="005960AE">
        <w:rPr>
          <w:rFonts w:ascii="Arial" w:hAnsi="Arial" w:cs="Arial"/>
          <w:color w:val="000000"/>
        </w:rPr>
        <w:t xml:space="preserve">ocial, navigation and cultural capital </w:t>
      </w:r>
      <w:r w:rsidR="00810D02">
        <w:rPr>
          <w:rFonts w:ascii="Arial" w:hAnsi="Arial" w:cs="Arial"/>
          <w:color w:val="000000"/>
        </w:rPr>
        <w:t>is an important aspect of our service design</w:t>
      </w:r>
      <w:r w:rsidR="005960AE" w:rsidRPr="005960AE">
        <w:rPr>
          <w:rFonts w:ascii="Arial" w:hAnsi="Arial" w:cs="Arial"/>
          <w:color w:val="000000"/>
        </w:rPr>
        <w:t xml:space="preserve">. </w:t>
      </w:r>
    </w:p>
    <w:p w14:paraId="1CB164EE" w14:textId="37E87626" w:rsidR="00562177" w:rsidRPr="002F3AC4" w:rsidRDefault="00E50098">
      <w:pPr>
        <w:rPr>
          <w:rFonts w:ascii="Arial" w:hAnsi="Arial" w:cs="Arial"/>
        </w:rPr>
      </w:pPr>
      <w:r w:rsidRPr="002F3AC4">
        <w:rPr>
          <w:rFonts w:ascii="Arial" w:hAnsi="Arial" w:cs="Arial"/>
        </w:rPr>
        <w:t>Activi</w:t>
      </w:r>
      <w:r w:rsidR="75C89E06" w:rsidRPr="002F3AC4">
        <w:rPr>
          <w:rFonts w:ascii="Arial" w:hAnsi="Arial" w:cs="Arial"/>
        </w:rPr>
        <w:t>ties</w:t>
      </w:r>
      <w:r w:rsidRPr="002F3AC4">
        <w:rPr>
          <w:rFonts w:ascii="Arial" w:hAnsi="Arial" w:cs="Arial"/>
        </w:rPr>
        <w:t xml:space="preserve"> will be </w:t>
      </w:r>
      <w:r w:rsidR="00B806DF" w:rsidRPr="002F3AC4">
        <w:rPr>
          <w:rFonts w:ascii="Arial" w:hAnsi="Arial" w:cs="Arial"/>
        </w:rPr>
        <w:t>agreed by CE</w:t>
      </w:r>
      <w:r w:rsidR="502B34AE" w:rsidRPr="002F3AC4">
        <w:rPr>
          <w:rFonts w:ascii="Arial" w:hAnsi="Arial" w:cs="Arial"/>
        </w:rPr>
        <w:t>S</w:t>
      </w:r>
      <w:r w:rsidR="00B806DF" w:rsidRPr="002F3AC4">
        <w:rPr>
          <w:rFonts w:ascii="Arial" w:hAnsi="Arial" w:cs="Arial"/>
        </w:rPr>
        <w:t xml:space="preserve"> and </w:t>
      </w:r>
      <w:r w:rsidR="502B34AE" w:rsidRPr="002F3AC4">
        <w:rPr>
          <w:rFonts w:ascii="Arial" w:hAnsi="Arial" w:cs="Arial"/>
        </w:rPr>
        <w:t xml:space="preserve">academic </w:t>
      </w:r>
      <w:r w:rsidR="00B806DF" w:rsidRPr="002F3AC4">
        <w:rPr>
          <w:rFonts w:ascii="Arial" w:hAnsi="Arial" w:cs="Arial"/>
        </w:rPr>
        <w:t xml:space="preserve">Colleges through Partnership Plans to target and maximise impact for </w:t>
      </w:r>
      <w:r w:rsidR="00810D02">
        <w:rPr>
          <w:rFonts w:ascii="Arial" w:hAnsi="Arial" w:cs="Arial"/>
        </w:rPr>
        <w:t xml:space="preserve">students and graduates.  A student focus for these plans is imperative and they are also evidence informed by Labour Market Information and the following widely used sector metrics: </w:t>
      </w:r>
      <w:r w:rsidR="00B806DF" w:rsidRPr="002F3AC4">
        <w:rPr>
          <w:rFonts w:ascii="Arial" w:hAnsi="Arial" w:cs="Arial"/>
        </w:rPr>
        <w:t>Graduate Outco</w:t>
      </w:r>
      <w:r w:rsidR="009D60E0" w:rsidRPr="002F3AC4">
        <w:rPr>
          <w:rFonts w:ascii="Arial" w:hAnsi="Arial" w:cs="Arial"/>
        </w:rPr>
        <w:t xml:space="preserve">mes (GO), </w:t>
      </w:r>
      <w:r w:rsidRPr="002F3AC4">
        <w:rPr>
          <w:rFonts w:ascii="Arial" w:hAnsi="Arial" w:cs="Arial"/>
        </w:rPr>
        <w:t>Longitudinal E</w:t>
      </w:r>
      <w:r w:rsidR="008110CC" w:rsidRPr="002F3AC4">
        <w:rPr>
          <w:rFonts w:ascii="Arial" w:hAnsi="Arial" w:cs="Arial"/>
        </w:rPr>
        <w:t>ducation</w:t>
      </w:r>
      <w:r w:rsidRPr="002F3AC4">
        <w:rPr>
          <w:rFonts w:ascii="Arial" w:hAnsi="Arial" w:cs="Arial"/>
        </w:rPr>
        <w:t xml:space="preserve"> Outcomes (</w:t>
      </w:r>
      <w:r w:rsidR="009D60E0" w:rsidRPr="002F3AC4">
        <w:rPr>
          <w:rFonts w:ascii="Arial" w:hAnsi="Arial" w:cs="Arial"/>
        </w:rPr>
        <w:t>LEO</w:t>
      </w:r>
      <w:r w:rsidRPr="002F3AC4">
        <w:rPr>
          <w:rFonts w:ascii="Arial" w:hAnsi="Arial" w:cs="Arial"/>
        </w:rPr>
        <w:t>), National Student Survey</w:t>
      </w:r>
      <w:r w:rsidR="009D60E0" w:rsidRPr="002F3AC4">
        <w:rPr>
          <w:rFonts w:ascii="Arial" w:hAnsi="Arial" w:cs="Arial"/>
        </w:rPr>
        <w:t xml:space="preserve"> </w:t>
      </w:r>
      <w:r w:rsidRPr="002F3AC4">
        <w:rPr>
          <w:rFonts w:ascii="Arial" w:hAnsi="Arial" w:cs="Arial"/>
        </w:rPr>
        <w:t>(</w:t>
      </w:r>
      <w:r w:rsidR="009D60E0" w:rsidRPr="002F3AC4">
        <w:rPr>
          <w:rFonts w:ascii="Arial" w:hAnsi="Arial" w:cs="Arial"/>
        </w:rPr>
        <w:t>NSS</w:t>
      </w:r>
      <w:r w:rsidRPr="002F3AC4">
        <w:rPr>
          <w:rFonts w:ascii="Arial" w:hAnsi="Arial" w:cs="Arial"/>
        </w:rPr>
        <w:t>)</w:t>
      </w:r>
      <w:r w:rsidR="009D60E0" w:rsidRPr="002F3AC4">
        <w:rPr>
          <w:rFonts w:ascii="Arial" w:hAnsi="Arial" w:cs="Arial"/>
        </w:rPr>
        <w:t xml:space="preserve">, </w:t>
      </w:r>
      <w:r w:rsidRPr="002F3AC4">
        <w:rPr>
          <w:rFonts w:ascii="Arial" w:hAnsi="Arial" w:cs="Arial"/>
        </w:rPr>
        <w:t>Teaching Excellence Framework (</w:t>
      </w:r>
      <w:r w:rsidR="009D60E0" w:rsidRPr="002F3AC4">
        <w:rPr>
          <w:rFonts w:ascii="Arial" w:hAnsi="Arial" w:cs="Arial"/>
        </w:rPr>
        <w:t>TEF</w:t>
      </w:r>
      <w:r w:rsidRPr="002F3AC4">
        <w:rPr>
          <w:rFonts w:ascii="Arial" w:hAnsi="Arial" w:cs="Arial"/>
        </w:rPr>
        <w:t>)</w:t>
      </w:r>
      <w:r w:rsidR="00370B8E" w:rsidRPr="002F3AC4">
        <w:rPr>
          <w:rFonts w:ascii="Arial" w:hAnsi="Arial" w:cs="Arial"/>
        </w:rPr>
        <w:t>,</w:t>
      </w:r>
      <w:r w:rsidRPr="002F3AC4">
        <w:rPr>
          <w:rFonts w:ascii="Arial" w:hAnsi="Arial" w:cs="Arial"/>
        </w:rPr>
        <w:t xml:space="preserve"> Knowledge Exchange Framework (</w:t>
      </w:r>
      <w:r w:rsidR="009D60E0" w:rsidRPr="002F3AC4">
        <w:rPr>
          <w:rFonts w:ascii="Arial" w:hAnsi="Arial" w:cs="Arial"/>
        </w:rPr>
        <w:t>KEF</w:t>
      </w:r>
      <w:r w:rsidRPr="002F3AC4">
        <w:rPr>
          <w:rFonts w:ascii="Arial" w:hAnsi="Arial" w:cs="Arial"/>
        </w:rPr>
        <w:t>)</w:t>
      </w:r>
      <w:r w:rsidR="0065591F" w:rsidRPr="002F3AC4">
        <w:rPr>
          <w:rFonts w:ascii="Arial" w:hAnsi="Arial" w:cs="Arial"/>
        </w:rPr>
        <w:t xml:space="preserve"> and the </w:t>
      </w:r>
      <w:r w:rsidR="00370B8E" w:rsidRPr="002F3AC4">
        <w:rPr>
          <w:rFonts w:ascii="Arial" w:hAnsi="Arial" w:cs="Arial"/>
        </w:rPr>
        <w:t xml:space="preserve">Education Inspection Framework (EIF) and </w:t>
      </w:r>
      <w:r w:rsidR="0065591F" w:rsidRPr="002F3AC4">
        <w:rPr>
          <w:rFonts w:ascii="Arial" w:hAnsi="Arial" w:cs="Arial"/>
        </w:rPr>
        <w:t>Gatsby Benchmarks</w:t>
      </w:r>
      <w:r w:rsidR="009D60E0" w:rsidRPr="002F3AC4">
        <w:rPr>
          <w:rFonts w:ascii="Arial" w:hAnsi="Arial" w:cs="Arial"/>
        </w:rPr>
        <w:t xml:space="preserve">. </w:t>
      </w:r>
    </w:p>
    <w:p w14:paraId="03438F3B" w14:textId="11C948A1" w:rsidR="00805B01" w:rsidRPr="002F3AC4" w:rsidRDefault="00562177">
      <w:pPr>
        <w:rPr>
          <w:rFonts w:ascii="Arial" w:hAnsi="Arial" w:cs="Arial"/>
        </w:rPr>
      </w:pPr>
      <w:r w:rsidRPr="002F3AC4">
        <w:rPr>
          <w:rFonts w:ascii="Arial" w:hAnsi="Arial" w:cs="Arial"/>
        </w:rPr>
        <w:t xml:space="preserve">The Policy responds to the </w:t>
      </w:r>
      <w:r w:rsidR="00795A5C" w:rsidRPr="002F3AC4">
        <w:rPr>
          <w:rFonts w:ascii="Arial" w:hAnsi="Arial" w:cs="Arial"/>
        </w:rPr>
        <w:t xml:space="preserve">further education </w:t>
      </w:r>
      <w:r w:rsidRPr="002F3AC4">
        <w:rPr>
          <w:rFonts w:ascii="Arial" w:hAnsi="Arial" w:cs="Arial"/>
        </w:rPr>
        <w:t>college</w:t>
      </w:r>
      <w:r w:rsidR="000E15DE">
        <w:rPr>
          <w:rFonts w:ascii="Arial" w:hAnsi="Arial" w:cs="Arial"/>
        </w:rPr>
        <w:t>’</w:t>
      </w:r>
      <w:r w:rsidRPr="002F3AC4">
        <w:rPr>
          <w:rFonts w:ascii="Arial" w:hAnsi="Arial" w:cs="Arial"/>
        </w:rPr>
        <w:t>s duties</w:t>
      </w:r>
      <w:r w:rsidR="00572D78" w:rsidRPr="002F3AC4">
        <w:rPr>
          <w:rFonts w:ascii="Arial" w:hAnsi="Arial" w:cs="Arial"/>
        </w:rPr>
        <w:t xml:space="preserve"> and requirements to meet</w:t>
      </w:r>
      <w:r w:rsidRPr="002F3AC4">
        <w:rPr>
          <w:rFonts w:ascii="Arial" w:hAnsi="Arial" w:cs="Arial"/>
        </w:rPr>
        <w:t xml:space="preserve"> Advice and Guidance (IAG) quality standards and the</w:t>
      </w:r>
      <w:r w:rsidR="00E717A8" w:rsidRPr="002F3AC4">
        <w:rPr>
          <w:rFonts w:ascii="Arial" w:hAnsi="Arial" w:cs="Arial"/>
        </w:rPr>
        <w:t xml:space="preserve"> new</w:t>
      </w:r>
      <w:r w:rsidRPr="002F3AC4">
        <w:rPr>
          <w:rFonts w:ascii="Arial" w:hAnsi="Arial" w:cs="Arial"/>
        </w:rPr>
        <w:t xml:space="preserve"> </w:t>
      </w:r>
      <w:hyperlink r:id="rId11" w:history="1">
        <w:r w:rsidRPr="00887108">
          <w:rPr>
            <w:rStyle w:val="Hyperlink"/>
            <w:rFonts w:ascii="Arial" w:hAnsi="Arial" w:cs="Arial"/>
          </w:rPr>
          <w:t>Education Inspection Framework</w:t>
        </w:r>
        <w:r w:rsidR="00887108" w:rsidRPr="00887108">
          <w:rPr>
            <w:rStyle w:val="Hyperlink"/>
            <w:rFonts w:ascii="Arial" w:hAnsi="Arial" w:cs="Arial"/>
          </w:rPr>
          <w:t xml:space="preserve"> (2019</w:t>
        </w:r>
      </w:hyperlink>
      <w:r w:rsidR="00887108">
        <w:rPr>
          <w:rFonts w:ascii="Arial" w:hAnsi="Arial" w:cs="Arial"/>
        </w:rPr>
        <w:t>), and aims to be:</w:t>
      </w:r>
    </w:p>
    <w:p w14:paraId="357560F4" w14:textId="71F40F71" w:rsidR="003A5A1A" w:rsidRPr="002F3AC4" w:rsidRDefault="00887108" w:rsidP="003A5A1A">
      <w:pPr>
        <w:pStyle w:val="ListParagraph"/>
        <w:numPr>
          <w:ilvl w:val="0"/>
          <w:numId w:val="11"/>
        </w:numPr>
        <w:rPr>
          <w:rFonts w:ascii="Arial" w:hAnsi="Arial" w:cs="Arial"/>
        </w:rPr>
      </w:pPr>
      <w:r>
        <w:rPr>
          <w:rFonts w:ascii="Arial" w:hAnsi="Arial" w:cs="Arial"/>
        </w:rPr>
        <w:t>P</w:t>
      </w:r>
      <w:r w:rsidR="003A5A1A" w:rsidRPr="002F3AC4">
        <w:rPr>
          <w:rFonts w:ascii="Arial" w:hAnsi="Arial" w:cs="Arial"/>
        </w:rPr>
        <w:t>ersonalised, provides opportunities to identify and respond to the needs of the individual, and builds on previous learning and experience from pre entry through to progression;</w:t>
      </w:r>
    </w:p>
    <w:p w14:paraId="7315484E" w14:textId="3B0162C7" w:rsidR="003A5A1A" w:rsidRPr="002F3AC4" w:rsidRDefault="00887108" w:rsidP="003A5A1A">
      <w:pPr>
        <w:pStyle w:val="ListParagraph"/>
        <w:numPr>
          <w:ilvl w:val="0"/>
          <w:numId w:val="11"/>
        </w:numPr>
        <w:rPr>
          <w:rFonts w:ascii="Arial" w:hAnsi="Arial" w:cs="Arial"/>
        </w:rPr>
      </w:pPr>
      <w:r>
        <w:rPr>
          <w:rFonts w:ascii="Arial" w:hAnsi="Arial" w:cs="Arial"/>
        </w:rPr>
        <w:lastRenderedPageBreak/>
        <w:t>I</w:t>
      </w:r>
      <w:r w:rsidR="003A5A1A" w:rsidRPr="002F3AC4">
        <w:rPr>
          <w:rFonts w:ascii="Arial" w:hAnsi="Arial" w:cs="Arial"/>
        </w:rPr>
        <w:t>nclusive, recognises and promotes equality and diversity, challenges stereotypes and is sensitive to faith, culture and background;</w:t>
      </w:r>
      <w:r w:rsidR="003A5A1A">
        <w:rPr>
          <w:rFonts w:ascii="Arial" w:hAnsi="Arial" w:cs="Arial"/>
        </w:rPr>
        <w:t xml:space="preserve"> and included differentiation to meet requirements of SEND.</w:t>
      </w:r>
    </w:p>
    <w:p w14:paraId="1283C61C" w14:textId="3F374888" w:rsidR="003A5A1A" w:rsidRPr="002F3AC4" w:rsidRDefault="00887108" w:rsidP="003A5A1A">
      <w:pPr>
        <w:pStyle w:val="ListParagraph"/>
        <w:numPr>
          <w:ilvl w:val="0"/>
          <w:numId w:val="11"/>
        </w:numPr>
        <w:rPr>
          <w:rFonts w:ascii="Arial" w:hAnsi="Arial" w:cs="Arial"/>
        </w:rPr>
      </w:pPr>
      <w:r>
        <w:rPr>
          <w:rFonts w:ascii="Arial" w:hAnsi="Arial" w:cs="Arial"/>
        </w:rPr>
        <w:t>T</w:t>
      </w:r>
      <w:r w:rsidR="003A5A1A" w:rsidRPr="002F3AC4">
        <w:rPr>
          <w:rFonts w:ascii="Arial" w:hAnsi="Arial" w:cs="Arial"/>
        </w:rPr>
        <w:t>ransparent, impartial and provides opportunities for confidentiality;</w:t>
      </w:r>
    </w:p>
    <w:p w14:paraId="6453D7B1" w14:textId="67A78727" w:rsidR="003A5A1A" w:rsidRPr="00FE6432" w:rsidRDefault="00887108" w:rsidP="003A5A1A">
      <w:pPr>
        <w:pStyle w:val="ListParagraph"/>
        <w:numPr>
          <w:ilvl w:val="0"/>
          <w:numId w:val="11"/>
        </w:numPr>
        <w:rPr>
          <w:rFonts w:ascii="Arial" w:hAnsi="Arial" w:cs="Arial"/>
        </w:rPr>
      </w:pPr>
      <w:r>
        <w:rPr>
          <w:rFonts w:ascii="Arial" w:hAnsi="Arial" w:cs="Arial"/>
        </w:rPr>
        <w:t xml:space="preserve">Supportive of </w:t>
      </w:r>
      <w:r w:rsidR="003A5A1A" w:rsidRPr="00FE6432">
        <w:rPr>
          <w:rFonts w:ascii="Arial" w:hAnsi="Arial" w:cs="Arial"/>
        </w:rPr>
        <w:t>increasing participation, retention and achievement by raising aspirations, helping students to make informed choices and to develop career management skills.</w:t>
      </w:r>
    </w:p>
    <w:p w14:paraId="4C408BDF" w14:textId="77777777" w:rsidR="009B7BA1" w:rsidRDefault="00562177" w:rsidP="00370B8E">
      <w:pPr>
        <w:rPr>
          <w:rFonts w:ascii="Arial" w:hAnsi="Arial" w:cs="Arial"/>
        </w:rPr>
      </w:pPr>
      <w:r w:rsidRPr="002F3AC4">
        <w:rPr>
          <w:rFonts w:ascii="Arial" w:hAnsi="Arial" w:cs="Arial"/>
        </w:rPr>
        <w:t>The Policy</w:t>
      </w:r>
      <w:r w:rsidR="008D7B93" w:rsidRPr="002F3AC4">
        <w:rPr>
          <w:rFonts w:ascii="Arial" w:hAnsi="Arial" w:cs="Arial"/>
        </w:rPr>
        <w:t xml:space="preserve"> </w:t>
      </w:r>
      <w:r w:rsidR="00C9462D" w:rsidRPr="002F3AC4">
        <w:rPr>
          <w:rFonts w:ascii="Arial" w:hAnsi="Arial" w:cs="Arial"/>
        </w:rPr>
        <w:t xml:space="preserve">and </w:t>
      </w:r>
      <w:r w:rsidR="00795A5C" w:rsidRPr="002F3AC4">
        <w:rPr>
          <w:rFonts w:ascii="Arial" w:hAnsi="Arial" w:cs="Arial"/>
        </w:rPr>
        <w:t>P</w:t>
      </w:r>
      <w:r w:rsidR="00C9462D" w:rsidRPr="002F3AC4">
        <w:rPr>
          <w:rFonts w:ascii="Arial" w:hAnsi="Arial" w:cs="Arial"/>
        </w:rPr>
        <w:t xml:space="preserve">rocedure </w:t>
      </w:r>
      <w:r w:rsidR="00795A5C" w:rsidRPr="002F3AC4">
        <w:rPr>
          <w:rFonts w:ascii="Arial" w:hAnsi="Arial" w:cs="Arial"/>
        </w:rPr>
        <w:t>need</w:t>
      </w:r>
      <w:r w:rsidR="00E717A8" w:rsidRPr="002F3AC4">
        <w:rPr>
          <w:rFonts w:ascii="Arial" w:hAnsi="Arial" w:cs="Arial"/>
        </w:rPr>
        <w:t>s</w:t>
      </w:r>
      <w:r w:rsidR="00795A5C" w:rsidRPr="002F3AC4">
        <w:rPr>
          <w:rFonts w:ascii="Arial" w:hAnsi="Arial" w:cs="Arial"/>
        </w:rPr>
        <w:t xml:space="preserve"> to meet</w:t>
      </w:r>
      <w:r w:rsidR="00834050" w:rsidRPr="002F3AC4">
        <w:rPr>
          <w:rFonts w:ascii="Arial" w:hAnsi="Arial" w:cs="Arial"/>
        </w:rPr>
        <w:t xml:space="preserve"> the statutory</w:t>
      </w:r>
      <w:r w:rsidR="00C9462D" w:rsidRPr="002F3AC4">
        <w:rPr>
          <w:rFonts w:ascii="Arial" w:hAnsi="Arial" w:cs="Arial"/>
        </w:rPr>
        <w:t xml:space="preserve"> Career Guidance and access for education providers</w:t>
      </w:r>
      <w:r w:rsidR="00834050" w:rsidRPr="002F3AC4">
        <w:rPr>
          <w:rFonts w:ascii="Arial" w:hAnsi="Arial" w:cs="Arial"/>
        </w:rPr>
        <w:t>:</w:t>
      </w:r>
      <w:r w:rsidR="00E717A8" w:rsidRPr="002F3AC4">
        <w:rPr>
          <w:rFonts w:ascii="Arial" w:hAnsi="Arial" w:cs="Arial"/>
        </w:rPr>
        <w:t xml:space="preserve"> </w:t>
      </w:r>
      <w:hyperlink r:id="rId12" w:history="1">
        <w:r w:rsidR="009B7BA1" w:rsidRPr="009B7BA1">
          <w:rPr>
            <w:rStyle w:val="Hyperlink"/>
            <w:rFonts w:ascii="Arial" w:hAnsi="Arial" w:cs="Arial"/>
          </w:rPr>
          <w:t>https://www.gov.uk/government/publications/careers-guidance-for-colleges--2</w:t>
        </w:r>
      </w:hyperlink>
      <w:r w:rsidR="009B7BA1">
        <w:rPr>
          <w:rFonts w:ascii="Arial" w:hAnsi="Arial" w:cs="Arial"/>
        </w:rPr>
        <w:t>.</w:t>
      </w:r>
    </w:p>
    <w:p w14:paraId="33997B54" w14:textId="05C0B085" w:rsidR="00B806DF" w:rsidRPr="002F3AC4" w:rsidRDefault="00B806DF" w:rsidP="00370B8E">
      <w:pPr>
        <w:rPr>
          <w:rFonts w:ascii="Arial" w:hAnsi="Arial" w:cs="Arial"/>
        </w:rPr>
      </w:pPr>
      <w:r w:rsidRPr="002F3AC4">
        <w:rPr>
          <w:rFonts w:ascii="Arial" w:hAnsi="Arial" w:cs="Arial"/>
        </w:rPr>
        <w:t>Curriculum design and applied learning and teaching, underpinned by the Advance HE Frame</w:t>
      </w:r>
      <w:r w:rsidR="009D60E0" w:rsidRPr="002F3AC4">
        <w:rPr>
          <w:rFonts w:ascii="Arial" w:hAnsi="Arial" w:cs="Arial"/>
        </w:rPr>
        <w:t>works</w:t>
      </w:r>
      <w:r w:rsidR="00370B8E" w:rsidRPr="002F3AC4">
        <w:rPr>
          <w:rFonts w:ascii="Arial" w:hAnsi="Arial" w:cs="Arial"/>
        </w:rPr>
        <w:t xml:space="preserve"> and Gatsby Benchmark</w:t>
      </w:r>
      <w:r w:rsidR="007975F2" w:rsidRPr="002F3AC4">
        <w:rPr>
          <w:rFonts w:ascii="Arial" w:hAnsi="Arial" w:cs="Arial"/>
        </w:rPr>
        <w:t>s</w:t>
      </w:r>
      <w:r w:rsidR="009D60E0" w:rsidRPr="002F3AC4">
        <w:rPr>
          <w:rFonts w:ascii="Arial" w:hAnsi="Arial" w:cs="Arial"/>
          <w:color w:val="FF0000"/>
        </w:rPr>
        <w:t xml:space="preserve"> </w:t>
      </w:r>
      <w:r w:rsidR="009D60E0" w:rsidRPr="002F3AC4">
        <w:rPr>
          <w:rFonts w:ascii="Arial" w:hAnsi="Arial" w:cs="Arial"/>
        </w:rPr>
        <w:t xml:space="preserve">for </w:t>
      </w:r>
      <w:r w:rsidR="00FC4E92">
        <w:rPr>
          <w:rFonts w:ascii="Arial" w:hAnsi="Arial" w:cs="Arial"/>
        </w:rPr>
        <w:t>s</w:t>
      </w:r>
      <w:r w:rsidR="009D60E0" w:rsidRPr="002F3AC4">
        <w:rPr>
          <w:rFonts w:ascii="Arial" w:hAnsi="Arial" w:cs="Arial"/>
        </w:rPr>
        <w:t xml:space="preserve">tudent </w:t>
      </w:r>
      <w:r w:rsidR="00370B8E" w:rsidRPr="002F3AC4">
        <w:rPr>
          <w:rFonts w:ascii="Arial" w:hAnsi="Arial" w:cs="Arial"/>
        </w:rPr>
        <w:t>s</w:t>
      </w:r>
      <w:r w:rsidR="009D60E0" w:rsidRPr="002F3AC4">
        <w:rPr>
          <w:rFonts w:ascii="Arial" w:hAnsi="Arial" w:cs="Arial"/>
        </w:rPr>
        <w:t>uccess</w:t>
      </w:r>
      <w:r w:rsidR="00370B8E" w:rsidRPr="002F3AC4">
        <w:rPr>
          <w:rFonts w:ascii="Arial" w:hAnsi="Arial" w:cs="Arial"/>
        </w:rPr>
        <w:t xml:space="preserve"> and</w:t>
      </w:r>
      <w:r w:rsidR="0065591F" w:rsidRPr="002F3AC4">
        <w:rPr>
          <w:rFonts w:ascii="Arial" w:hAnsi="Arial" w:cs="Arial"/>
        </w:rPr>
        <w:t xml:space="preserve"> employability</w:t>
      </w:r>
      <w:r w:rsidR="009D60E0" w:rsidRPr="002F3AC4">
        <w:rPr>
          <w:rFonts w:ascii="Arial" w:hAnsi="Arial" w:cs="Arial"/>
        </w:rPr>
        <w:t xml:space="preserve"> </w:t>
      </w:r>
      <w:r w:rsidR="00E50098" w:rsidRPr="002F3AC4">
        <w:rPr>
          <w:rFonts w:ascii="Arial" w:hAnsi="Arial" w:cs="Arial"/>
        </w:rPr>
        <w:t xml:space="preserve">will be </w:t>
      </w:r>
      <w:r w:rsidR="00887108">
        <w:rPr>
          <w:rFonts w:ascii="Arial" w:hAnsi="Arial" w:cs="Arial"/>
        </w:rPr>
        <w:t>demonstrated</w:t>
      </w:r>
      <w:r w:rsidR="00E50098" w:rsidRPr="002F3AC4">
        <w:rPr>
          <w:rFonts w:ascii="Arial" w:hAnsi="Arial" w:cs="Arial"/>
        </w:rPr>
        <w:t xml:space="preserve"> </w:t>
      </w:r>
      <w:r w:rsidR="009D60E0" w:rsidRPr="002F3AC4">
        <w:rPr>
          <w:rFonts w:ascii="Arial" w:hAnsi="Arial" w:cs="Arial"/>
        </w:rPr>
        <w:t>by:</w:t>
      </w:r>
    </w:p>
    <w:p w14:paraId="221D0C7A" w14:textId="77777777" w:rsidR="00B806DF" w:rsidRPr="002F3AC4" w:rsidRDefault="00B806DF" w:rsidP="00B806DF">
      <w:pPr>
        <w:pStyle w:val="ListParagraph"/>
        <w:numPr>
          <w:ilvl w:val="0"/>
          <w:numId w:val="7"/>
        </w:numPr>
        <w:spacing w:after="160" w:line="259" w:lineRule="auto"/>
        <w:rPr>
          <w:rFonts w:ascii="Arial" w:hAnsi="Arial" w:cs="Arial"/>
        </w:rPr>
      </w:pPr>
      <w:r w:rsidRPr="002F3AC4">
        <w:rPr>
          <w:rFonts w:ascii="Arial" w:hAnsi="Arial" w:cs="Arial"/>
        </w:rPr>
        <w:t>Student and graduate engagement in development opportunities through work experience and ability to evidence and articulate skills, experience and attributes.</w:t>
      </w:r>
    </w:p>
    <w:p w14:paraId="4F745852" w14:textId="77777777" w:rsidR="00B806DF" w:rsidRPr="002F3AC4" w:rsidRDefault="00B806DF" w:rsidP="00B806DF">
      <w:pPr>
        <w:pStyle w:val="ListParagraph"/>
        <w:numPr>
          <w:ilvl w:val="0"/>
          <w:numId w:val="7"/>
        </w:numPr>
        <w:spacing w:after="160" w:line="259" w:lineRule="auto"/>
        <w:rPr>
          <w:rFonts w:ascii="Arial" w:hAnsi="Arial" w:cs="Arial"/>
        </w:rPr>
      </w:pPr>
      <w:r w:rsidRPr="002F3AC4">
        <w:rPr>
          <w:rFonts w:ascii="Arial" w:hAnsi="Arial" w:cs="Arial"/>
        </w:rPr>
        <w:t>Robust, sustained and impactful relationship management with alumni, employers, charities and our community; creating high skilled experience and opportunities.</w:t>
      </w:r>
    </w:p>
    <w:p w14:paraId="3D6D1DE0" w14:textId="77777777" w:rsidR="00B806DF" w:rsidRPr="002F3AC4" w:rsidRDefault="00B806DF" w:rsidP="00B806DF">
      <w:pPr>
        <w:pStyle w:val="ListParagraph"/>
        <w:numPr>
          <w:ilvl w:val="0"/>
          <w:numId w:val="7"/>
        </w:numPr>
        <w:spacing w:after="160" w:line="259" w:lineRule="auto"/>
        <w:rPr>
          <w:rFonts w:ascii="Arial" w:hAnsi="Arial" w:cs="Arial"/>
        </w:rPr>
      </w:pPr>
      <w:r w:rsidRPr="002F3AC4">
        <w:rPr>
          <w:rFonts w:ascii="Arial" w:hAnsi="Arial" w:cs="Arial"/>
        </w:rPr>
        <w:t>Strong narrative of student success and positive impact on society and prosperity.</w:t>
      </w:r>
    </w:p>
    <w:p w14:paraId="1E1FFD48" w14:textId="77777777" w:rsidR="00B806DF" w:rsidRPr="002F3AC4" w:rsidRDefault="00B806DF" w:rsidP="00B806DF">
      <w:pPr>
        <w:pStyle w:val="ListParagraph"/>
        <w:numPr>
          <w:ilvl w:val="0"/>
          <w:numId w:val="7"/>
        </w:numPr>
        <w:spacing w:after="160" w:line="259" w:lineRule="auto"/>
        <w:rPr>
          <w:rFonts w:ascii="Arial" w:hAnsi="Arial" w:cs="Arial"/>
        </w:rPr>
      </w:pPr>
      <w:r w:rsidRPr="002F3AC4">
        <w:rPr>
          <w:rFonts w:ascii="Arial" w:hAnsi="Arial" w:cs="Arial"/>
        </w:rPr>
        <w:t>Evaluation frameworks, including contributing to the Access &amp; Participation Plan.</w:t>
      </w:r>
    </w:p>
    <w:p w14:paraId="568139D2" w14:textId="18A36031" w:rsidR="00572D78" w:rsidRPr="002F3AC4" w:rsidRDefault="00B806DF" w:rsidP="00572D78">
      <w:pPr>
        <w:rPr>
          <w:rFonts w:ascii="Arial" w:hAnsi="Arial" w:cs="Arial"/>
        </w:rPr>
      </w:pPr>
      <w:r w:rsidRPr="002F3AC4">
        <w:rPr>
          <w:rFonts w:ascii="Arial" w:hAnsi="Arial" w:cs="Arial"/>
        </w:rPr>
        <w:t>Responsibility</w:t>
      </w:r>
      <w:r w:rsidR="00887108">
        <w:rPr>
          <w:rFonts w:ascii="Arial" w:hAnsi="Arial" w:cs="Arial"/>
        </w:rPr>
        <w:t xml:space="preserve"> for</w:t>
      </w:r>
      <w:r w:rsidR="003028D2">
        <w:rPr>
          <w:rFonts w:ascii="Arial" w:hAnsi="Arial" w:cs="Arial"/>
        </w:rPr>
        <w:t xml:space="preserve"> personal development and career planning belongs to individual students and our approach enables students and graduates to continue to maximise their potential after completing their studies.  The University has a strategic focus on applied learning and employability and therefore has an approach which is </w:t>
      </w:r>
      <w:r w:rsidRPr="002F3AC4">
        <w:rPr>
          <w:rFonts w:ascii="Arial" w:hAnsi="Arial" w:cs="Arial"/>
        </w:rPr>
        <w:t xml:space="preserve">institutional and embedded in curriculum; live briefs or 30 hours work experience in all on-campus </w:t>
      </w:r>
      <w:r w:rsidR="3800347E" w:rsidRPr="002F3AC4">
        <w:rPr>
          <w:rFonts w:ascii="Arial" w:hAnsi="Arial" w:cs="Arial"/>
        </w:rPr>
        <w:t>u</w:t>
      </w:r>
      <w:r w:rsidRPr="002F3AC4">
        <w:rPr>
          <w:rFonts w:ascii="Arial" w:hAnsi="Arial" w:cs="Arial"/>
        </w:rPr>
        <w:t>nder</w:t>
      </w:r>
      <w:r w:rsidR="01A98C3B" w:rsidRPr="002F3AC4">
        <w:rPr>
          <w:rFonts w:ascii="Arial" w:hAnsi="Arial" w:cs="Arial"/>
        </w:rPr>
        <w:t>g</w:t>
      </w:r>
      <w:r w:rsidRPr="002F3AC4">
        <w:rPr>
          <w:rFonts w:ascii="Arial" w:hAnsi="Arial" w:cs="Arial"/>
        </w:rPr>
        <w:t xml:space="preserve">raduate programmes.  </w:t>
      </w:r>
      <w:r w:rsidR="002D7D9C" w:rsidRPr="002F3AC4">
        <w:rPr>
          <w:rFonts w:ascii="Arial" w:hAnsi="Arial" w:cs="Arial"/>
        </w:rPr>
        <w:t>W</w:t>
      </w:r>
      <w:r w:rsidR="00887108">
        <w:rPr>
          <w:rFonts w:ascii="Arial" w:hAnsi="Arial" w:cs="Arial"/>
        </w:rPr>
        <w:t xml:space="preserve">ork </w:t>
      </w:r>
      <w:r w:rsidR="002D7D9C" w:rsidRPr="002F3AC4">
        <w:rPr>
          <w:rFonts w:ascii="Arial" w:hAnsi="Arial" w:cs="Arial"/>
        </w:rPr>
        <w:t>E</w:t>
      </w:r>
      <w:r w:rsidR="00887108">
        <w:rPr>
          <w:rFonts w:ascii="Arial" w:hAnsi="Arial" w:cs="Arial"/>
        </w:rPr>
        <w:t xml:space="preserve">xperience </w:t>
      </w:r>
      <w:r w:rsidR="002D7D9C" w:rsidRPr="002F3AC4">
        <w:rPr>
          <w:rFonts w:ascii="Arial" w:hAnsi="Arial" w:cs="Arial"/>
        </w:rPr>
        <w:t>/Industrial Placements</w:t>
      </w:r>
      <w:r w:rsidR="007975F2" w:rsidRPr="002F3AC4">
        <w:rPr>
          <w:rFonts w:ascii="Arial" w:hAnsi="Arial" w:cs="Arial"/>
        </w:rPr>
        <w:t xml:space="preserve"> are in place </w:t>
      </w:r>
      <w:r w:rsidR="00FC4E92">
        <w:rPr>
          <w:rFonts w:ascii="Arial" w:hAnsi="Arial" w:cs="Arial"/>
        </w:rPr>
        <w:t xml:space="preserve">and mandatory </w:t>
      </w:r>
      <w:r w:rsidR="007975F2" w:rsidRPr="002F3AC4">
        <w:rPr>
          <w:rFonts w:ascii="Arial" w:hAnsi="Arial" w:cs="Arial"/>
        </w:rPr>
        <w:t xml:space="preserve">for all further education students on a programme of </w:t>
      </w:r>
      <w:r w:rsidR="00CA5934" w:rsidRPr="002F3AC4">
        <w:rPr>
          <w:rFonts w:ascii="Arial" w:hAnsi="Arial" w:cs="Arial"/>
        </w:rPr>
        <w:t>study and</w:t>
      </w:r>
      <w:r w:rsidR="007975F2" w:rsidRPr="002F3AC4">
        <w:rPr>
          <w:rFonts w:ascii="Arial" w:hAnsi="Arial" w:cs="Arial"/>
        </w:rPr>
        <w:t xml:space="preserve"> managed through the CES team.</w:t>
      </w:r>
    </w:p>
    <w:p w14:paraId="614D4038" w14:textId="63A73622" w:rsidR="0048738B" w:rsidRPr="002F3AC4" w:rsidRDefault="00A14AEF" w:rsidP="00716743">
      <w:pPr>
        <w:pStyle w:val="Heading2"/>
      </w:pPr>
      <w:r w:rsidRPr="002F3AC4">
        <w:t>Eligible Students and Graduates</w:t>
      </w:r>
    </w:p>
    <w:p w14:paraId="614D4039" w14:textId="77777777" w:rsidR="006B117B" w:rsidRPr="002F3AC4" w:rsidRDefault="006B117B" w:rsidP="00855D3C">
      <w:pPr>
        <w:rPr>
          <w:rFonts w:ascii="Arial" w:hAnsi="Arial" w:cs="Arial"/>
        </w:rPr>
      </w:pPr>
      <w:r w:rsidRPr="002F3AC4">
        <w:rPr>
          <w:rFonts w:ascii="Arial" w:hAnsi="Arial" w:cs="Arial"/>
        </w:rPr>
        <w:t>The following groups are eligible to access our service and facilities and are therefore stakeholders in the institution’s CEIAG policy:</w:t>
      </w:r>
    </w:p>
    <w:p w14:paraId="614D403A" w14:textId="27CA5DF4" w:rsidR="006B117B" w:rsidRPr="002F3AC4" w:rsidRDefault="006B117B" w:rsidP="00E04F1D">
      <w:pPr>
        <w:pStyle w:val="ListParagraph"/>
        <w:numPr>
          <w:ilvl w:val="0"/>
          <w:numId w:val="4"/>
        </w:numPr>
        <w:rPr>
          <w:rFonts w:ascii="Arial" w:hAnsi="Arial" w:cs="Arial"/>
        </w:rPr>
      </w:pPr>
      <w:r w:rsidRPr="002F3AC4">
        <w:rPr>
          <w:rFonts w:ascii="Arial" w:hAnsi="Arial" w:cs="Arial"/>
        </w:rPr>
        <w:t xml:space="preserve">Currently enrolled </w:t>
      </w:r>
      <w:r w:rsidR="00183AEB" w:rsidRPr="002F3AC4">
        <w:rPr>
          <w:rFonts w:ascii="Arial" w:hAnsi="Arial" w:cs="Arial"/>
        </w:rPr>
        <w:t>student</w:t>
      </w:r>
      <w:r w:rsidR="00E50098" w:rsidRPr="002F3AC4">
        <w:rPr>
          <w:rFonts w:ascii="Arial" w:hAnsi="Arial" w:cs="Arial"/>
        </w:rPr>
        <w:t>s</w:t>
      </w:r>
      <w:r w:rsidR="00183AEB" w:rsidRPr="002F3AC4">
        <w:rPr>
          <w:rFonts w:ascii="Arial" w:hAnsi="Arial" w:cs="Arial"/>
        </w:rPr>
        <w:t xml:space="preserve"> on all program</w:t>
      </w:r>
      <w:r w:rsidR="00FC4E92">
        <w:rPr>
          <w:rFonts w:ascii="Arial" w:hAnsi="Arial" w:cs="Arial"/>
        </w:rPr>
        <w:t>mes</w:t>
      </w:r>
      <w:r w:rsidR="00183AEB" w:rsidRPr="002F3AC4">
        <w:rPr>
          <w:rFonts w:ascii="Arial" w:hAnsi="Arial" w:cs="Arial"/>
        </w:rPr>
        <w:t xml:space="preserve"> across the </w:t>
      </w:r>
      <w:r w:rsidR="003028D2">
        <w:rPr>
          <w:rFonts w:ascii="Arial" w:hAnsi="Arial" w:cs="Arial"/>
        </w:rPr>
        <w:t>U</w:t>
      </w:r>
      <w:r w:rsidR="00183AEB" w:rsidRPr="002F3AC4">
        <w:rPr>
          <w:rFonts w:ascii="Arial" w:hAnsi="Arial" w:cs="Arial"/>
        </w:rPr>
        <w:t xml:space="preserve">niversity including </w:t>
      </w:r>
      <w:r w:rsidR="005E471C" w:rsidRPr="002F3AC4">
        <w:rPr>
          <w:rFonts w:ascii="Arial" w:hAnsi="Arial" w:cs="Arial"/>
        </w:rPr>
        <w:t>Higher Education, Further Education</w:t>
      </w:r>
      <w:r w:rsidR="00FC4E92">
        <w:rPr>
          <w:rFonts w:ascii="Arial" w:hAnsi="Arial" w:cs="Arial"/>
        </w:rPr>
        <w:t xml:space="preserve"> and Skills</w:t>
      </w:r>
      <w:r w:rsidR="005E471C" w:rsidRPr="002F3AC4">
        <w:rPr>
          <w:rFonts w:ascii="Arial" w:hAnsi="Arial" w:cs="Arial"/>
        </w:rPr>
        <w:t>, Apprentices and online students.</w:t>
      </w:r>
    </w:p>
    <w:p w14:paraId="614D403B" w14:textId="36498131" w:rsidR="00855D3C" w:rsidRPr="002F3AC4" w:rsidRDefault="006B117B" w:rsidP="00855D3C">
      <w:pPr>
        <w:pStyle w:val="ListParagraph"/>
        <w:numPr>
          <w:ilvl w:val="0"/>
          <w:numId w:val="4"/>
        </w:numPr>
        <w:rPr>
          <w:rFonts w:ascii="Arial" w:hAnsi="Arial" w:cs="Arial"/>
        </w:rPr>
      </w:pPr>
      <w:r w:rsidRPr="002F3AC4">
        <w:rPr>
          <w:rFonts w:ascii="Arial" w:hAnsi="Arial" w:cs="Arial"/>
        </w:rPr>
        <w:t xml:space="preserve">Students who discontinue from the above courses </w:t>
      </w:r>
      <w:r w:rsidR="0048738B" w:rsidRPr="002F3AC4">
        <w:rPr>
          <w:rFonts w:ascii="Arial" w:hAnsi="Arial" w:cs="Arial"/>
        </w:rPr>
        <w:t>for the immediate</w:t>
      </w:r>
      <w:r w:rsidRPr="002F3AC4">
        <w:rPr>
          <w:rFonts w:ascii="Arial" w:hAnsi="Arial" w:cs="Arial"/>
        </w:rPr>
        <w:t xml:space="preserve"> period after leaving their studies </w:t>
      </w:r>
      <w:r w:rsidR="0048738B" w:rsidRPr="002F3AC4">
        <w:rPr>
          <w:rFonts w:ascii="Arial" w:hAnsi="Arial" w:cs="Arial"/>
        </w:rPr>
        <w:t xml:space="preserve">to support them </w:t>
      </w:r>
      <w:r w:rsidR="00855D3C" w:rsidRPr="002F3AC4">
        <w:rPr>
          <w:rFonts w:ascii="Arial" w:hAnsi="Arial" w:cs="Arial"/>
        </w:rPr>
        <w:t>with  their next steps.</w:t>
      </w:r>
    </w:p>
    <w:p w14:paraId="614D403C" w14:textId="49180D16" w:rsidR="00E04F1D" w:rsidRPr="002F3AC4" w:rsidRDefault="005E471C" w:rsidP="00E04F1D">
      <w:pPr>
        <w:pStyle w:val="ListParagraph"/>
        <w:numPr>
          <w:ilvl w:val="0"/>
          <w:numId w:val="4"/>
        </w:numPr>
        <w:rPr>
          <w:rFonts w:ascii="Arial" w:hAnsi="Arial" w:cs="Arial"/>
        </w:rPr>
      </w:pPr>
      <w:r w:rsidRPr="002F3AC4">
        <w:rPr>
          <w:rFonts w:ascii="Arial" w:hAnsi="Arial" w:cs="Arial"/>
        </w:rPr>
        <w:t>HE g</w:t>
      </w:r>
      <w:r w:rsidR="006B117B" w:rsidRPr="002F3AC4">
        <w:rPr>
          <w:rFonts w:ascii="Arial" w:hAnsi="Arial" w:cs="Arial"/>
        </w:rPr>
        <w:t xml:space="preserve">raduates of the University of Derby </w:t>
      </w:r>
      <w:r w:rsidR="0048738B" w:rsidRPr="002F3AC4">
        <w:rPr>
          <w:rFonts w:ascii="Arial" w:hAnsi="Arial" w:cs="Arial"/>
        </w:rPr>
        <w:t>for</w:t>
      </w:r>
      <w:r w:rsidR="006B117B" w:rsidRPr="002F3AC4">
        <w:rPr>
          <w:rFonts w:ascii="Arial" w:hAnsi="Arial" w:cs="Arial"/>
        </w:rPr>
        <w:t xml:space="preserve"> three years following </w:t>
      </w:r>
      <w:r w:rsidR="0048738B" w:rsidRPr="002F3AC4">
        <w:rPr>
          <w:rFonts w:ascii="Arial" w:hAnsi="Arial" w:cs="Arial"/>
        </w:rPr>
        <w:t xml:space="preserve">their </w:t>
      </w:r>
      <w:r w:rsidR="006B117B" w:rsidRPr="002F3AC4">
        <w:rPr>
          <w:rFonts w:ascii="Arial" w:hAnsi="Arial" w:cs="Arial"/>
        </w:rPr>
        <w:t>graduation.</w:t>
      </w:r>
      <w:r w:rsidR="0048738B" w:rsidRPr="002F3AC4">
        <w:rPr>
          <w:rFonts w:ascii="Arial" w:hAnsi="Arial" w:cs="Arial"/>
        </w:rPr>
        <w:t xml:space="preserve"> </w:t>
      </w:r>
    </w:p>
    <w:p w14:paraId="296B7F3F" w14:textId="5D79E170" w:rsidR="009D60E0" w:rsidRPr="002F3AC4" w:rsidRDefault="009D60E0" w:rsidP="00E04F1D">
      <w:pPr>
        <w:pStyle w:val="ListParagraph"/>
        <w:numPr>
          <w:ilvl w:val="0"/>
          <w:numId w:val="4"/>
        </w:numPr>
        <w:rPr>
          <w:rFonts w:ascii="Arial" w:hAnsi="Arial" w:cs="Arial"/>
        </w:rPr>
      </w:pPr>
      <w:r w:rsidRPr="002F3AC4">
        <w:rPr>
          <w:rFonts w:ascii="Arial" w:hAnsi="Arial" w:cs="Arial"/>
        </w:rPr>
        <w:t>FE</w:t>
      </w:r>
      <w:r w:rsidR="00FC4E92">
        <w:rPr>
          <w:rFonts w:ascii="Arial" w:hAnsi="Arial" w:cs="Arial"/>
        </w:rPr>
        <w:t>S</w:t>
      </w:r>
      <w:r w:rsidRPr="002F3AC4">
        <w:rPr>
          <w:rFonts w:ascii="Arial" w:hAnsi="Arial" w:cs="Arial"/>
        </w:rPr>
        <w:t xml:space="preserve"> student leavers for up to one year after </w:t>
      </w:r>
      <w:r w:rsidR="00E50098" w:rsidRPr="002F3AC4">
        <w:rPr>
          <w:rFonts w:ascii="Arial" w:hAnsi="Arial" w:cs="Arial"/>
        </w:rPr>
        <w:t>completing</w:t>
      </w:r>
      <w:r w:rsidRPr="002F3AC4">
        <w:rPr>
          <w:rFonts w:ascii="Arial" w:hAnsi="Arial" w:cs="Arial"/>
        </w:rPr>
        <w:t xml:space="preserve"> their studies</w:t>
      </w:r>
      <w:r w:rsidR="003028D2">
        <w:rPr>
          <w:rFonts w:ascii="Arial" w:hAnsi="Arial" w:cs="Arial"/>
        </w:rPr>
        <w:t>.</w:t>
      </w:r>
    </w:p>
    <w:p w14:paraId="614D4040" w14:textId="1EFFF4BB" w:rsidR="006054AF" w:rsidRPr="002F3AC4" w:rsidRDefault="00A14AEF" w:rsidP="00A15FED">
      <w:pPr>
        <w:rPr>
          <w:rFonts w:ascii="Arial" w:hAnsi="Arial" w:cs="Arial"/>
        </w:rPr>
      </w:pPr>
      <w:r w:rsidRPr="002F3AC4">
        <w:rPr>
          <w:rFonts w:ascii="Arial" w:hAnsi="Arial" w:cs="Arial"/>
        </w:rPr>
        <w:t>Provision and student entitlement of Career</w:t>
      </w:r>
      <w:r w:rsidR="00A00A2C">
        <w:rPr>
          <w:rFonts w:ascii="Arial" w:hAnsi="Arial" w:cs="Arial"/>
        </w:rPr>
        <w:t>s</w:t>
      </w:r>
      <w:r w:rsidRPr="002F3AC4">
        <w:rPr>
          <w:rFonts w:ascii="Arial" w:hAnsi="Arial" w:cs="Arial"/>
        </w:rPr>
        <w:t xml:space="preserve"> Education, Information, Advice and Guidance</w:t>
      </w:r>
      <w:r w:rsidR="00F17192" w:rsidRPr="002F3AC4">
        <w:rPr>
          <w:rFonts w:ascii="Arial" w:hAnsi="Arial" w:cs="Arial"/>
        </w:rPr>
        <w:t xml:space="preserve"> as defined by OECD2, covers services intended to assist individuals, of any age and at any point throughout their lives, to make educational, training and occupational choices and to manage their careers. The services include career information (in print, ICT-based and other forms), assessment and self-assessment tools, guidance and coaching interviews, career education </w:t>
      </w:r>
      <w:r w:rsidR="00F17192" w:rsidRPr="002F3AC4">
        <w:rPr>
          <w:rFonts w:ascii="Arial" w:hAnsi="Arial" w:cs="Arial"/>
        </w:rPr>
        <w:lastRenderedPageBreak/>
        <w:t>and career management programmes, taster programmes, work search programmes,</w:t>
      </w:r>
      <w:r w:rsidR="00572D78" w:rsidRPr="002F3AC4">
        <w:rPr>
          <w:rFonts w:ascii="Arial" w:hAnsi="Arial" w:cs="Arial"/>
        </w:rPr>
        <w:t xml:space="preserve"> </w:t>
      </w:r>
      <w:r w:rsidR="00F17192" w:rsidRPr="002F3AC4">
        <w:rPr>
          <w:rFonts w:ascii="Arial" w:hAnsi="Arial" w:cs="Arial"/>
        </w:rPr>
        <w:t>and transition services.</w:t>
      </w:r>
    </w:p>
    <w:p w14:paraId="614D4042" w14:textId="520E0D1A" w:rsidR="00E04F1D" w:rsidRPr="002F3AC4" w:rsidRDefault="00E04F1D" w:rsidP="004207EF">
      <w:pPr>
        <w:jc w:val="both"/>
        <w:rPr>
          <w:rFonts w:ascii="Arial" w:hAnsi="Arial" w:cs="Arial"/>
        </w:rPr>
      </w:pPr>
      <w:r w:rsidRPr="002F3AC4">
        <w:rPr>
          <w:rFonts w:ascii="Arial" w:hAnsi="Arial" w:cs="Arial"/>
        </w:rPr>
        <w:t xml:space="preserve">The Careers </w:t>
      </w:r>
      <w:r w:rsidR="009B7BA1">
        <w:rPr>
          <w:rFonts w:ascii="Arial" w:hAnsi="Arial" w:cs="Arial"/>
        </w:rPr>
        <w:t>and</w:t>
      </w:r>
      <w:r w:rsidRPr="002F3AC4">
        <w:rPr>
          <w:rFonts w:ascii="Arial" w:hAnsi="Arial" w:cs="Arial"/>
        </w:rPr>
        <w:t xml:space="preserve"> Employment Service is committed to delivering services that are of the highest quality</w:t>
      </w:r>
      <w:r w:rsidR="007568C3" w:rsidRPr="002F3AC4">
        <w:rPr>
          <w:rFonts w:ascii="Arial" w:hAnsi="Arial" w:cs="Arial"/>
        </w:rPr>
        <w:t xml:space="preserve"> and is the lead provider of </w:t>
      </w:r>
      <w:r w:rsidR="003028D2">
        <w:rPr>
          <w:rFonts w:ascii="Arial" w:hAnsi="Arial" w:cs="Arial"/>
        </w:rPr>
        <w:t xml:space="preserve">careers </w:t>
      </w:r>
      <w:r w:rsidRPr="002F3AC4">
        <w:rPr>
          <w:rFonts w:ascii="Arial" w:hAnsi="Arial" w:cs="Arial"/>
        </w:rPr>
        <w:t>informatio</w:t>
      </w:r>
      <w:r w:rsidR="007568C3" w:rsidRPr="002F3AC4">
        <w:rPr>
          <w:rFonts w:ascii="Arial" w:hAnsi="Arial" w:cs="Arial"/>
        </w:rPr>
        <w:t xml:space="preserve">n, advice and guidance </w:t>
      </w:r>
      <w:r w:rsidR="00E50098" w:rsidRPr="002F3AC4">
        <w:rPr>
          <w:rFonts w:ascii="Arial" w:hAnsi="Arial" w:cs="Arial"/>
        </w:rPr>
        <w:t>services to</w:t>
      </w:r>
      <w:r w:rsidRPr="002F3AC4">
        <w:rPr>
          <w:rFonts w:ascii="Arial" w:hAnsi="Arial" w:cs="Arial"/>
        </w:rPr>
        <w:t xml:space="preserve"> </w:t>
      </w:r>
      <w:r w:rsidR="00D81AD5" w:rsidRPr="002F3AC4">
        <w:rPr>
          <w:rFonts w:ascii="Arial" w:hAnsi="Arial" w:cs="Arial"/>
        </w:rPr>
        <w:t>all students</w:t>
      </w:r>
      <w:r w:rsidR="007568C3" w:rsidRPr="002F3AC4">
        <w:rPr>
          <w:rFonts w:ascii="Arial" w:hAnsi="Arial" w:cs="Arial"/>
        </w:rPr>
        <w:t xml:space="preserve"> at the </w:t>
      </w:r>
      <w:r w:rsidR="003028D2">
        <w:rPr>
          <w:rFonts w:ascii="Arial" w:hAnsi="Arial" w:cs="Arial"/>
        </w:rPr>
        <w:t>U</w:t>
      </w:r>
      <w:r w:rsidR="002C44DB" w:rsidRPr="002F3AC4">
        <w:rPr>
          <w:rFonts w:ascii="Arial" w:hAnsi="Arial" w:cs="Arial"/>
        </w:rPr>
        <w:t>niversity and</w:t>
      </w:r>
      <w:r w:rsidRPr="002F3AC4">
        <w:rPr>
          <w:rFonts w:ascii="Arial" w:hAnsi="Arial" w:cs="Arial"/>
        </w:rPr>
        <w:t xml:space="preserve"> to graduates up to three years following completion of their course.  Our mission is</w:t>
      </w:r>
      <w:r w:rsidR="00E50098" w:rsidRPr="002F3AC4">
        <w:rPr>
          <w:rFonts w:ascii="Arial" w:hAnsi="Arial" w:cs="Arial"/>
        </w:rPr>
        <w:t>:</w:t>
      </w:r>
    </w:p>
    <w:p w14:paraId="35228727" w14:textId="539EF137" w:rsidR="37F54E3E" w:rsidRPr="002F3AC4" w:rsidRDefault="00096BC8" w:rsidP="00370B8E">
      <w:pPr>
        <w:pStyle w:val="NormalWeb"/>
        <w:ind w:left="426"/>
        <w:rPr>
          <w:rFonts w:ascii="Arial" w:hAnsi="Arial" w:cs="Arial"/>
          <w:i/>
          <w:iCs/>
          <w:color w:val="000000" w:themeColor="text1"/>
        </w:rPr>
      </w:pPr>
      <w:r w:rsidRPr="002F3AC4">
        <w:rPr>
          <w:rFonts w:ascii="Arial" w:hAnsi="Arial" w:cs="Arial"/>
          <w:i/>
          <w:iCs/>
          <w:color w:val="000000"/>
        </w:rPr>
        <w:t xml:space="preserve">From our culture of ambition &amp; excellence, we create positive impact and open doors for our students &amp; graduates through delivering an innovative Careers &amp; Employment Service that inspires and empowers students to succeed in their individual goals whilst embracing our civic and global responsibility. </w:t>
      </w:r>
    </w:p>
    <w:p w14:paraId="3A04F37E" w14:textId="10EC9B79" w:rsidR="00234665" w:rsidRPr="002F3AC4" w:rsidRDefault="007568C3" w:rsidP="00A15FED">
      <w:pPr>
        <w:jc w:val="both"/>
        <w:rPr>
          <w:rFonts w:ascii="Arial" w:hAnsi="Arial" w:cs="Arial"/>
        </w:rPr>
      </w:pPr>
      <w:r w:rsidRPr="002F3AC4">
        <w:rPr>
          <w:rFonts w:ascii="Arial" w:hAnsi="Arial" w:cs="Arial"/>
          <w:lang w:val="en"/>
        </w:rPr>
        <w:t xml:space="preserve">The </w:t>
      </w:r>
      <w:r w:rsidR="003028D2">
        <w:rPr>
          <w:rFonts w:ascii="Arial" w:hAnsi="Arial" w:cs="Arial"/>
          <w:lang w:val="en"/>
        </w:rPr>
        <w:t>U</w:t>
      </w:r>
      <w:r w:rsidR="00E04F1D" w:rsidRPr="002F3AC4">
        <w:rPr>
          <w:rFonts w:ascii="Arial" w:hAnsi="Arial" w:cs="Arial"/>
          <w:lang w:val="en"/>
        </w:rPr>
        <w:t>niversity is a member service of the Association of Graduate Careers Advisory Services (AGCAS) and meets all the core principals within the</w:t>
      </w:r>
      <w:r w:rsidR="00CB6F87" w:rsidRPr="002F3AC4">
        <w:rPr>
          <w:rFonts w:ascii="Arial" w:hAnsi="Arial" w:cs="Arial"/>
        </w:rPr>
        <w:t> </w:t>
      </w:r>
      <w:hyperlink r:id="rId13" w:history="1">
        <w:r w:rsidR="00CB6F87" w:rsidRPr="002F3AC4">
          <w:rPr>
            <w:rStyle w:val="Hyperlink"/>
            <w:rFonts w:ascii="Arial" w:hAnsi="Arial" w:cs="Arial"/>
            <w:lang w:val="en"/>
          </w:rPr>
          <w:t>AGCAS Code of Practice</w:t>
        </w:r>
        <w:r w:rsidR="00E04F1D" w:rsidRPr="002F3AC4">
          <w:rPr>
            <w:rStyle w:val="Hyperlink"/>
            <w:rFonts w:ascii="Arial" w:hAnsi="Arial" w:cs="Arial"/>
            <w:lang w:val="en"/>
          </w:rPr>
          <w:t> </w:t>
        </w:r>
      </w:hyperlink>
      <w:r w:rsidR="55992F41" w:rsidRPr="002F3AC4">
        <w:rPr>
          <w:rFonts w:ascii="Arial" w:hAnsi="Arial" w:cs="Arial"/>
          <w:lang w:val="en"/>
        </w:rPr>
        <w:t xml:space="preserve">, and </w:t>
      </w:r>
      <w:hyperlink r:id="rId14" w:history="1">
        <w:r w:rsidR="55992F41" w:rsidRPr="002F3AC4">
          <w:rPr>
            <w:rStyle w:val="Hyperlink"/>
            <w:rFonts w:ascii="Arial" w:hAnsi="Arial" w:cs="Arial"/>
            <w:lang w:val="en"/>
          </w:rPr>
          <w:t>Gat</w:t>
        </w:r>
        <w:r w:rsidR="7B166D41" w:rsidRPr="002F3AC4">
          <w:rPr>
            <w:rStyle w:val="Hyperlink"/>
            <w:rFonts w:ascii="Arial" w:hAnsi="Arial" w:cs="Arial"/>
            <w:lang w:val="en"/>
          </w:rPr>
          <w:t>s</w:t>
        </w:r>
        <w:r w:rsidR="55992F41" w:rsidRPr="002F3AC4">
          <w:rPr>
            <w:rStyle w:val="Hyperlink"/>
            <w:rFonts w:ascii="Arial" w:hAnsi="Arial" w:cs="Arial"/>
            <w:lang w:val="en"/>
          </w:rPr>
          <w:t>by Bench</w:t>
        </w:r>
        <w:r w:rsidR="7B166D41" w:rsidRPr="002F3AC4">
          <w:rPr>
            <w:rStyle w:val="Hyperlink"/>
            <w:rFonts w:ascii="Arial" w:hAnsi="Arial" w:cs="Arial"/>
            <w:lang w:val="en"/>
          </w:rPr>
          <w:t>marks</w:t>
        </w:r>
      </w:hyperlink>
      <w:r w:rsidR="7B166D41" w:rsidRPr="002F3AC4">
        <w:rPr>
          <w:rFonts w:ascii="Arial" w:hAnsi="Arial" w:cs="Arial"/>
          <w:lang w:val="en"/>
        </w:rPr>
        <w:t xml:space="preserve"> </w:t>
      </w:r>
      <w:r w:rsidR="00E04F1D" w:rsidRPr="002F3AC4">
        <w:rPr>
          <w:rFonts w:ascii="Arial" w:hAnsi="Arial" w:cs="Arial"/>
          <w:lang w:val="en"/>
        </w:rPr>
        <w:t xml:space="preserve">and therefore users can expect a confidential, impartial and professional service. We are also members of </w:t>
      </w:r>
      <w:hyperlink r:id="rId15" w:history="1">
        <w:r w:rsidR="00E04F1D" w:rsidRPr="005960AE">
          <w:rPr>
            <w:rStyle w:val="Hyperlink"/>
            <w:rFonts w:ascii="Arial" w:hAnsi="Arial" w:cs="Arial"/>
            <w:lang w:val="en"/>
          </w:rPr>
          <w:t>National Association of Student Employment Services (NASES</w:t>
        </w:r>
        <w:r w:rsidR="00E04F1D" w:rsidRPr="005960AE">
          <w:rPr>
            <w:rStyle w:val="Hyperlink"/>
            <w:rFonts w:ascii="Arial" w:hAnsi="Arial" w:cs="Arial"/>
          </w:rPr>
          <w:t>)</w:t>
        </w:r>
        <w:r w:rsidR="005960AE" w:rsidRPr="005960AE">
          <w:rPr>
            <w:rStyle w:val="Hyperlink"/>
            <w:rFonts w:ascii="Arial" w:hAnsi="Arial" w:cs="Arial"/>
            <w:lang w:val="en"/>
          </w:rPr>
          <w:t>,</w:t>
        </w:r>
      </w:hyperlink>
      <w:r w:rsidR="005960AE">
        <w:rPr>
          <w:rStyle w:val="Hyperlink"/>
          <w:rFonts w:ascii="Arial" w:hAnsi="Arial" w:cs="Arial"/>
          <w:lang w:val="en"/>
        </w:rPr>
        <w:t xml:space="preserve"> </w:t>
      </w:r>
      <w:r w:rsidR="005960AE" w:rsidRPr="005960AE">
        <w:rPr>
          <w:rStyle w:val="Hyperlink"/>
          <w:rFonts w:ascii="Arial" w:hAnsi="Arial" w:cs="Arial"/>
          <w:color w:val="auto"/>
          <w:u w:val="none"/>
          <w:lang w:val="en"/>
        </w:rPr>
        <w:t>and</w:t>
      </w:r>
      <w:r w:rsidR="00AA6963" w:rsidRPr="005960AE">
        <w:rPr>
          <w:rStyle w:val="Hyperlink"/>
          <w:rFonts w:ascii="Arial" w:hAnsi="Arial" w:cs="Arial"/>
          <w:color w:val="auto"/>
          <w:u w:val="none"/>
          <w:lang w:val="en"/>
        </w:rPr>
        <w:t xml:space="preserve"> </w:t>
      </w:r>
      <w:hyperlink r:id="rId16" w:history="1">
        <w:r w:rsidR="00AA6963" w:rsidRPr="005960AE">
          <w:rPr>
            <w:rStyle w:val="Hyperlink"/>
            <w:rFonts w:ascii="Arial" w:hAnsi="Arial" w:cs="Arial"/>
            <w:lang w:val="en"/>
          </w:rPr>
          <w:t>Association of Colleges</w:t>
        </w:r>
      </w:hyperlink>
      <w:r w:rsidR="00AA6963" w:rsidRPr="005960AE">
        <w:rPr>
          <w:rStyle w:val="Hyperlink"/>
          <w:rFonts w:ascii="Arial" w:hAnsi="Arial" w:cs="Arial"/>
          <w:lang w:val="en"/>
        </w:rPr>
        <w:t>.</w:t>
      </w:r>
    </w:p>
    <w:p w14:paraId="1E727690" w14:textId="48540057" w:rsidR="00234665" w:rsidRPr="002F3AC4" w:rsidRDefault="00234665" w:rsidP="00716743">
      <w:pPr>
        <w:pStyle w:val="Heading2"/>
      </w:pPr>
      <w:r w:rsidRPr="002F3AC4">
        <w:t xml:space="preserve">Facilities </w:t>
      </w:r>
    </w:p>
    <w:p w14:paraId="614D4045" w14:textId="06BFEAE6" w:rsidR="007568C3" w:rsidRPr="002F3AC4" w:rsidRDefault="007568C3" w:rsidP="004207EF">
      <w:pPr>
        <w:jc w:val="both"/>
        <w:rPr>
          <w:rFonts w:ascii="Arial" w:hAnsi="Arial" w:cs="Arial"/>
        </w:rPr>
      </w:pPr>
      <w:r w:rsidRPr="002F3AC4">
        <w:rPr>
          <w:rFonts w:ascii="Arial" w:hAnsi="Arial" w:cs="Arial"/>
        </w:rPr>
        <w:t xml:space="preserve">A core aspect of our service to our stakeholders is providing universal access to CEIAG by means </w:t>
      </w:r>
      <w:r w:rsidR="00B806DF" w:rsidRPr="002F3AC4">
        <w:rPr>
          <w:rFonts w:ascii="Arial" w:hAnsi="Arial" w:cs="Arial"/>
        </w:rPr>
        <w:t>of well</w:t>
      </w:r>
      <w:r w:rsidRPr="002F3AC4">
        <w:rPr>
          <w:rFonts w:ascii="Arial" w:hAnsi="Arial" w:cs="Arial"/>
        </w:rPr>
        <w:t>-</w:t>
      </w:r>
      <w:r w:rsidR="00096BC8" w:rsidRPr="002F3AC4">
        <w:rPr>
          <w:rFonts w:ascii="Arial" w:hAnsi="Arial" w:cs="Arial"/>
        </w:rPr>
        <w:t>resourced spaces</w:t>
      </w:r>
      <w:r w:rsidRPr="002F3AC4">
        <w:rPr>
          <w:rFonts w:ascii="Arial" w:hAnsi="Arial" w:cs="Arial"/>
        </w:rPr>
        <w:t xml:space="preserve"> across our sites including:</w:t>
      </w:r>
    </w:p>
    <w:p w14:paraId="2B0F29FE" w14:textId="610C0110" w:rsidR="00F17192" w:rsidRDefault="007568C3" w:rsidP="004207EF">
      <w:pPr>
        <w:jc w:val="both"/>
        <w:rPr>
          <w:rFonts w:ascii="Arial" w:hAnsi="Arial" w:cs="Arial"/>
        </w:rPr>
      </w:pPr>
      <w:r w:rsidRPr="002F3AC4">
        <w:rPr>
          <w:rFonts w:ascii="Arial" w:hAnsi="Arial" w:cs="Arial"/>
        </w:rPr>
        <w:t>Kedleston Road (Hub</w:t>
      </w:r>
      <w:r w:rsidR="00E50098" w:rsidRPr="002F3AC4">
        <w:rPr>
          <w:rFonts w:ascii="Arial" w:hAnsi="Arial" w:cs="Arial"/>
        </w:rPr>
        <w:t xml:space="preserve"> in the </w:t>
      </w:r>
      <w:r w:rsidRPr="002F3AC4">
        <w:rPr>
          <w:rFonts w:ascii="Arial" w:hAnsi="Arial" w:cs="Arial"/>
        </w:rPr>
        <w:t>Atrium</w:t>
      </w:r>
      <w:r w:rsidR="00DE60AE" w:rsidRPr="002F3AC4">
        <w:rPr>
          <w:rFonts w:ascii="Arial" w:hAnsi="Arial" w:cs="Arial"/>
        </w:rPr>
        <w:t xml:space="preserve"> and individual confidential spaces in the library</w:t>
      </w:r>
      <w:r w:rsidRPr="002F3AC4">
        <w:rPr>
          <w:rFonts w:ascii="Arial" w:hAnsi="Arial" w:cs="Arial"/>
        </w:rPr>
        <w:t xml:space="preserve">), </w:t>
      </w:r>
      <w:r w:rsidR="00DE60AE" w:rsidRPr="002F3AC4">
        <w:rPr>
          <w:rFonts w:ascii="Arial" w:hAnsi="Arial" w:cs="Arial"/>
        </w:rPr>
        <w:t xml:space="preserve">Markeaton Street (MS011), </w:t>
      </w:r>
      <w:r w:rsidR="003028D2">
        <w:rPr>
          <w:rFonts w:ascii="Arial" w:hAnsi="Arial" w:cs="Arial"/>
        </w:rPr>
        <w:t xml:space="preserve">1FGS, </w:t>
      </w:r>
      <w:r w:rsidRPr="002F3AC4">
        <w:rPr>
          <w:rFonts w:ascii="Arial" w:hAnsi="Arial" w:cs="Arial"/>
        </w:rPr>
        <w:t>Buxton</w:t>
      </w:r>
      <w:r w:rsidR="00CB6F87" w:rsidRPr="002F3AC4">
        <w:rPr>
          <w:rFonts w:ascii="Arial" w:hAnsi="Arial" w:cs="Arial"/>
        </w:rPr>
        <w:t xml:space="preserve"> (</w:t>
      </w:r>
      <w:r w:rsidR="00B806DF" w:rsidRPr="002F3AC4">
        <w:rPr>
          <w:rFonts w:ascii="Arial" w:hAnsi="Arial" w:cs="Arial"/>
        </w:rPr>
        <w:t>D</w:t>
      </w:r>
      <w:r w:rsidR="00CB6F87" w:rsidRPr="002F3AC4">
        <w:rPr>
          <w:rFonts w:ascii="Arial" w:hAnsi="Arial" w:cs="Arial"/>
        </w:rPr>
        <w:t>G0</w:t>
      </w:r>
      <w:r w:rsidR="00B806DF" w:rsidRPr="002F3AC4">
        <w:rPr>
          <w:rFonts w:ascii="Arial" w:hAnsi="Arial" w:cs="Arial"/>
        </w:rPr>
        <w:t>1</w:t>
      </w:r>
      <w:r w:rsidR="00CB6F87" w:rsidRPr="002F3AC4">
        <w:rPr>
          <w:rFonts w:ascii="Arial" w:hAnsi="Arial" w:cs="Arial"/>
        </w:rPr>
        <w:t>)</w:t>
      </w:r>
      <w:r w:rsidRPr="002F3AC4">
        <w:rPr>
          <w:rFonts w:ascii="Arial" w:hAnsi="Arial" w:cs="Arial"/>
        </w:rPr>
        <w:t xml:space="preserve">, </w:t>
      </w:r>
      <w:r w:rsidR="00CB6F87" w:rsidRPr="002F3AC4">
        <w:rPr>
          <w:rFonts w:ascii="Arial" w:hAnsi="Arial" w:cs="Arial"/>
        </w:rPr>
        <w:t>St Helena</w:t>
      </w:r>
      <w:r w:rsidR="003028D2">
        <w:rPr>
          <w:rFonts w:ascii="Arial" w:hAnsi="Arial" w:cs="Arial"/>
        </w:rPr>
        <w:t xml:space="preserve"> at Chesterfield</w:t>
      </w:r>
      <w:r w:rsidR="00CB6F87" w:rsidRPr="002F3AC4">
        <w:rPr>
          <w:rFonts w:ascii="Arial" w:hAnsi="Arial" w:cs="Arial"/>
        </w:rPr>
        <w:t>, and Leek</w:t>
      </w:r>
      <w:r w:rsidR="00B806DF" w:rsidRPr="002F3AC4">
        <w:rPr>
          <w:rFonts w:ascii="Arial" w:hAnsi="Arial" w:cs="Arial"/>
        </w:rPr>
        <w:t xml:space="preserve"> Hu</w:t>
      </w:r>
      <w:r w:rsidR="00DE60AE" w:rsidRPr="002F3AC4">
        <w:rPr>
          <w:rFonts w:ascii="Arial" w:hAnsi="Arial" w:cs="Arial"/>
        </w:rPr>
        <w:t>b.</w:t>
      </w:r>
    </w:p>
    <w:p w14:paraId="614D4047" w14:textId="17295640" w:rsidR="00855D3C" w:rsidRPr="002F3AC4" w:rsidRDefault="00F17192" w:rsidP="00716743">
      <w:pPr>
        <w:pStyle w:val="Heading2"/>
      </w:pPr>
      <w:r w:rsidRPr="002F3AC4">
        <w:t>Services</w:t>
      </w:r>
    </w:p>
    <w:p w14:paraId="614D4049" w14:textId="00196DE0" w:rsidR="001915DC" w:rsidRPr="002F3AC4" w:rsidRDefault="001915DC" w:rsidP="004207EF">
      <w:pPr>
        <w:jc w:val="both"/>
        <w:rPr>
          <w:rFonts w:ascii="Arial" w:hAnsi="Arial" w:cs="Arial"/>
        </w:rPr>
      </w:pPr>
      <w:r w:rsidRPr="002F3AC4">
        <w:rPr>
          <w:rFonts w:ascii="Arial" w:hAnsi="Arial" w:cs="Arial"/>
        </w:rPr>
        <w:t xml:space="preserve">The Careers </w:t>
      </w:r>
      <w:r w:rsidR="009B7BA1">
        <w:rPr>
          <w:rFonts w:ascii="Arial" w:hAnsi="Arial" w:cs="Arial"/>
        </w:rPr>
        <w:t>and</w:t>
      </w:r>
      <w:r w:rsidRPr="002F3AC4">
        <w:rPr>
          <w:rFonts w:ascii="Arial" w:hAnsi="Arial" w:cs="Arial"/>
        </w:rPr>
        <w:t xml:space="preserve"> Employment Service has key responsibilit</w:t>
      </w:r>
      <w:r w:rsidR="007E42F1" w:rsidRPr="002F3AC4">
        <w:rPr>
          <w:rFonts w:ascii="Arial" w:hAnsi="Arial" w:cs="Arial"/>
        </w:rPr>
        <w:t>y</w:t>
      </w:r>
      <w:r w:rsidRPr="002F3AC4">
        <w:rPr>
          <w:rFonts w:ascii="Arial" w:hAnsi="Arial" w:cs="Arial"/>
        </w:rPr>
        <w:t xml:space="preserve"> for supporting employability through the curriculum, career related information and events, advice and guidance, recruitment services</w:t>
      </w:r>
      <w:r w:rsidR="00CB6F87" w:rsidRPr="002F3AC4">
        <w:rPr>
          <w:rFonts w:ascii="Arial" w:hAnsi="Arial" w:cs="Arial"/>
        </w:rPr>
        <w:t xml:space="preserve">, work experience </w:t>
      </w:r>
      <w:r w:rsidRPr="002F3AC4">
        <w:rPr>
          <w:rFonts w:ascii="Arial" w:hAnsi="Arial" w:cs="Arial"/>
        </w:rPr>
        <w:t>and volunteering.</w:t>
      </w:r>
    </w:p>
    <w:p w14:paraId="3D48DFB1" w14:textId="075F20DA" w:rsidR="001A74DA" w:rsidRPr="002F3AC4" w:rsidRDefault="004D5A91" w:rsidP="00B75A74">
      <w:pPr>
        <w:jc w:val="both"/>
        <w:rPr>
          <w:rFonts w:ascii="Arial" w:hAnsi="Arial" w:cs="Arial"/>
        </w:rPr>
      </w:pPr>
      <w:r w:rsidRPr="002F3AC4">
        <w:rPr>
          <w:rFonts w:ascii="Arial" w:hAnsi="Arial" w:cs="Arial"/>
        </w:rPr>
        <w:t xml:space="preserve">Students can access support </w:t>
      </w:r>
      <w:r w:rsidR="00F17192" w:rsidRPr="002F3AC4">
        <w:rPr>
          <w:rFonts w:ascii="Arial" w:hAnsi="Arial" w:cs="Arial"/>
        </w:rPr>
        <w:t>via a range of promoted opportunities including drop-in for advice on a specific topic</w:t>
      </w:r>
      <w:r w:rsidRPr="002F3AC4">
        <w:rPr>
          <w:rFonts w:ascii="Arial" w:hAnsi="Arial" w:cs="Arial"/>
        </w:rPr>
        <w:t>, via</w:t>
      </w:r>
      <w:r w:rsidR="00F17192" w:rsidRPr="002F3AC4">
        <w:rPr>
          <w:rFonts w:ascii="Arial" w:hAnsi="Arial" w:cs="Arial"/>
        </w:rPr>
        <w:t xml:space="preserve"> a</w:t>
      </w:r>
      <w:r w:rsidRPr="002F3AC4">
        <w:rPr>
          <w:rFonts w:ascii="Arial" w:hAnsi="Arial" w:cs="Arial"/>
        </w:rPr>
        <w:t xml:space="preserve"> range of </w:t>
      </w:r>
      <w:r w:rsidR="00F17192" w:rsidRPr="002F3AC4">
        <w:rPr>
          <w:rFonts w:ascii="Arial" w:hAnsi="Arial" w:cs="Arial"/>
        </w:rPr>
        <w:t xml:space="preserve">skills </w:t>
      </w:r>
      <w:r w:rsidRPr="002F3AC4">
        <w:rPr>
          <w:rFonts w:ascii="Arial" w:hAnsi="Arial" w:cs="Arial"/>
        </w:rPr>
        <w:t>workshops</w:t>
      </w:r>
      <w:r w:rsidR="001915DC" w:rsidRPr="002F3AC4">
        <w:rPr>
          <w:rFonts w:ascii="Arial" w:hAnsi="Arial" w:cs="Arial"/>
        </w:rPr>
        <w:t xml:space="preserve"> </w:t>
      </w:r>
      <w:r w:rsidRPr="002F3AC4">
        <w:rPr>
          <w:rFonts w:ascii="Arial" w:hAnsi="Arial" w:cs="Arial"/>
        </w:rPr>
        <w:t xml:space="preserve">or through our </w:t>
      </w:r>
      <w:r w:rsidR="00F17192" w:rsidRPr="002F3AC4">
        <w:rPr>
          <w:rFonts w:ascii="Arial" w:hAnsi="Arial" w:cs="Arial"/>
        </w:rPr>
        <w:t xml:space="preserve">comprehensive range of </w:t>
      </w:r>
      <w:r w:rsidRPr="002F3AC4">
        <w:rPr>
          <w:rFonts w:ascii="Arial" w:hAnsi="Arial" w:cs="Arial"/>
        </w:rPr>
        <w:t>online resources</w:t>
      </w:r>
      <w:r w:rsidR="001A74DA">
        <w:rPr>
          <w:rFonts w:ascii="Arial" w:hAnsi="Arial" w:cs="Arial"/>
        </w:rPr>
        <w:t xml:space="preserve"> and through webinars.</w:t>
      </w:r>
      <w:r w:rsidR="001915DC" w:rsidRPr="002F3AC4">
        <w:rPr>
          <w:rFonts w:ascii="Arial" w:hAnsi="Arial" w:cs="Arial"/>
        </w:rPr>
        <w:t xml:space="preserve">  </w:t>
      </w:r>
      <w:r w:rsidR="00F17192" w:rsidRPr="002F3AC4">
        <w:rPr>
          <w:rFonts w:ascii="Arial" w:hAnsi="Arial" w:cs="Arial"/>
        </w:rPr>
        <w:t>Advice and guidance with a professional Careers Consultant or Enga</w:t>
      </w:r>
      <w:r w:rsidR="00F109F0" w:rsidRPr="002F3AC4">
        <w:rPr>
          <w:rFonts w:ascii="Arial" w:hAnsi="Arial" w:cs="Arial"/>
        </w:rPr>
        <w:t xml:space="preserve">gement Officer can be </w:t>
      </w:r>
      <w:r w:rsidR="001915DC" w:rsidRPr="002F3AC4">
        <w:rPr>
          <w:rFonts w:ascii="Arial" w:hAnsi="Arial" w:cs="Arial"/>
        </w:rPr>
        <w:t xml:space="preserve">accessed </w:t>
      </w:r>
      <w:r w:rsidR="00F109F0" w:rsidRPr="002F3AC4">
        <w:rPr>
          <w:rFonts w:ascii="Arial" w:hAnsi="Arial" w:cs="Arial"/>
        </w:rPr>
        <w:t xml:space="preserve">face to face, by phone, email or skype </w:t>
      </w:r>
      <w:r w:rsidR="001915DC" w:rsidRPr="002F3AC4">
        <w:rPr>
          <w:rFonts w:ascii="Arial" w:hAnsi="Arial" w:cs="Arial"/>
        </w:rPr>
        <w:t xml:space="preserve">by </w:t>
      </w:r>
      <w:r w:rsidR="00F17192" w:rsidRPr="002F3AC4">
        <w:rPr>
          <w:rFonts w:ascii="Arial" w:hAnsi="Arial" w:cs="Arial"/>
        </w:rPr>
        <w:t>all</w:t>
      </w:r>
      <w:r w:rsidR="001915DC" w:rsidRPr="002F3AC4">
        <w:rPr>
          <w:rFonts w:ascii="Arial" w:hAnsi="Arial" w:cs="Arial"/>
        </w:rPr>
        <w:t xml:space="preserve"> student</w:t>
      </w:r>
      <w:r w:rsidR="00F17192" w:rsidRPr="002F3AC4">
        <w:rPr>
          <w:rFonts w:ascii="Arial" w:hAnsi="Arial" w:cs="Arial"/>
        </w:rPr>
        <w:t xml:space="preserve">s  </w:t>
      </w:r>
      <w:r w:rsidR="001915DC" w:rsidRPr="002F3AC4">
        <w:rPr>
          <w:rFonts w:ascii="Arial" w:hAnsi="Arial" w:cs="Arial"/>
        </w:rPr>
        <w:t xml:space="preserve">via our </w:t>
      </w:r>
      <w:hyperlink r:id="rId17" w:history="1">
        <w:r w:rsidR="000E15DE">
          <w:rPr>
            <w:rStyle w:val="Hyperlink"/>
            <w:rFonts w:ascii="Arial" w:hAnsi="Arial" w:cs="Arial"/>
          </w:rPr>
          <w:t>c</w:t>
        </w:r>
        <w:r w:rsidR="000E15DE" w:rsidRPr="000E15DE">
          <w:rPr>
            <w:rStyle w:val="Hyperlink"/>
            <w:rFonts w:ascii="Arial" w:hAnsi="Arial" w:cs="Arial"/>
          </w:rPr>
          <w:t>areers website</w:t>
        </w:r>
      </w:hyperlink>
    </w:p>
    <w:p w14:paraId="5CDB4C4F" w14:textId="098C5F33" w:rsidR="00182791" w:rsidRPr="002F3AC4" w:rsidRDefault="001915DC" w:rsidP="00716743">
      <w:pPr>
        <w:pStyle w:val="Heading2"/>
      </w:pPr>
      <w:r w:rsidRPr="002F3AC4">
        <w:t>Careers education in curriculum</w:t>
      </w:r>
    </w:p>
    <w:p w14:paraId="4FADADE2" w14:textId="6A98CC2A" w:rsidR="008110CC" w:rsidRPr="00E378F7" w:rsidRDefault="00540CF3" w:rsidP="002F3AC4">
      <w:pPr>
        <w:rPr>
          <w:rFonts w:ascii="Arial" w:hAnsi="Arial" w:cs="Arial"/>
        </w:rPr>
      </w:pPr>
      <w:r w:rsidRPr="002F3AC4">
        <w:rPr>
          <w:rFonts w:ascii="Arial" w:hAnsi="Arial" w:cs="Arial"/>
        </w:rPr>
        <w:t xml:space="preserve">The Careers </w:t>
      </w:r>
      <w:r w:rsidR="009B7BA1">
        <w:rPr>
          <w:rFonts w:ascii="Arial" w:hAnsi="Arial" w:cs="Arial"/>
        </w:rPr>
        <w:t>and</w:t>
      </w:r>
      <w:r w:rsidRPr="002F3AC4">
        <w:rPr>
          <w:rFonts w:ascii="Arial" w:hAnsi="Arial" w:cs="Arial"/>
        </w:rPr>
        <w:t xml:space="preserve"> Employment </w:t>
      </w:r>
      <w:r w:rsidR="00DE60AE" w:rsidRPr="002F3AC4">
        <w:rPr>
          <w:rFonts w:ascii="Arial" w:hAnsi="Arial" w:cs="Arial"/>
        </w:rPr>
        <w:t>s</w:t>
      </w:r>
      <w:r w:rsidRPr="002F3AC4">
        <w:rPr>
          <w:rFonts w:ascii="Arial" w:hAnsi="Arial" w:cs="Arial"/>
        </w:rPr>
        <w:t xml:space="preserve">ervice </w:t>
      </w:r>
      <w:r w:rsidR="00182791" w:rsidRPr="002F3AC4">
        <w:rPr>
          <w:rFonts w:ascii="Arial" w:hAnsi="Arial" w:cs="Arial"/>
        </w:rPr>
        <w:t>works with academic colleges through a Partnership Planning process which aims to s</w:t>
      </w:r>
      <w:r w:rsidRPr="002F3AC4">
        <w:rPr>
          <w:rFonts w:ascii="Arial" w:hAnsi="Arial" w:cs="Arial"/>
        </w:rPr>
        <w:t xml:space="preserve">upport </w:t>
      </w:r>
      <w:r w:rsidR="00DE60AE" w:rsidRPr="002F3AC4">
        <w:rPr>
          <w:rFonts w:ascii="Arial" w:hAnsi="Arial" w:cs="Arial"/>
        </w:rPr>
        <w:t>academic delivery of employability skills</w:t>
      </w:r>
      <w:r w:rsidR="00264EB7" w:rsidRPr="002F3AC4">
        <w:rPr>
          <w:rFonts w:ascii="Arial" w:hAnsi="Arial" w:cs="Arial"/>
        </w:rPr>
        <w:t xml:space="preserve"> across all curriculum</w:t>
      </w:r>
      <w:r w:rsidRPr="002F3AC4">
        <w:rPr>
          <w:rFonts w:ascii="Arial" w:hAnsi="Arial" w:cs="Arial"/>
        </w:rPr>
        <w:t xml:space="preserve"> to develop, share and embed best practice in careers &amp; employability education</w:t>
      </w:r>
      <w:r w:rsidR="00182791" w:rsidRPr="002F3AC4">
        <w:rPr>
          <w:rFonts w:ascii="Arial" w:hAnsi="Arial" w:cs="Arial"/>
        </w:rPr>
        <w:t xml:space="preserve">. This is delivered </w:t>
      </w:r>
      <w:r w:rsidRPr="002F3AC4">
        <w:rPr>
          <w:rFonts w:ascii="Arial" w:hAnsi="Arial" w:cs="Arial"/>
        </w:rPr>
        <w:t xml:space="preserve">through </w:t>
      </w:r>
      <w:r w:rsidR="00264EB7" w:rsidRPr="002F3AC4">
        <w:rPr>
          <w:rFonts w:ascii="Arial" w:hAnsi="Arial" w:cs="Arial"/>
        </w:rPr>
        <w:t>the work of Careers Consultant</w:t>
      </w:r>
      <w:r w:rsidR="00DE60AE" w:rsidRPr="002F3AC4">
        <w:rPr>
          <w:rFonts w:ascii="Arial" w:hAnsi="Arial" w:cs="Arial"/>
        </w:rPr>
        <w:t>s</w:t>
      </w:r>
      <w:r w:rsidR="00264EB7" w:rsidRPr="002F3AC4">
        <w:rPr>
          <w:rFonts w:ascii="Arial" w:hAnsi="Arial" w:cs="Arial"/>
        </w:rPr>
        <w:t xml:space="preserve"> linked to </w:t>
      </w:r>
      <w:r w:rsidR="00182791" w:rsidRPr="002F3AC4">
        <w:rPr>
          <w:rFonts w:ascii="Arial" w:hAnsi="Arial" w:cs="Arial"/>
        </w:rPr>
        <w:t xml:space="preserve">each </w:t>
      </w:r>
      <w:r w:rsidR="00264EB7" w:rsidRPr="002F3AC4">
        <w:rPr>
          <w:rFonts w:ascii="Arial" w:hAnsi="Arial" w:cs="Arial"/>
        </w:rPr>
        <w:t>colle</w:t>
      </w:r>
      <w:r w:rsidR="00182791" w:rsidRPr="002F3AC4">
        <w:rPr>
          <w:rFonts w:ascii="Arial" w:hAnsi="Arial" w:cs="Arial"/>
        </w:rPr>
        <w:t>ge</w:t>
      </w:r>
      <w:r w:rsidR="00264EB7" w:rsidRPr="002F3AC4">
        <w:rPr>
          <w:rFonts w:ascii="Arial" w:hAnsi="Arial" w:cs="Arial"/>
        </w:rPr>
        <w:t xml:space="preserve"> and the use of the </w:t>
      </w:r>
      <w:hyperlink r:id="rId18" w:history="1">
        <w:r w:rsidR="00F109F0" w:rsidRPr="002F3AC4">
          <w:rPr>
            <w:rStyle w:val="Hyperlink"/>
            <w:rFonts w:ascii="Arial" w:hAnsi="Arial" w:cs="Arial"/>
          </w:rPr>
          <w:t>Advanced HE Framework</w:t>
        </w:r>
      </w:hyperlink>
      <w:r w:rsidR="00F109F0" w:rsidRPr="002F3AC4">
        <w:rPr>
          <w:rFonts w:ascii="Arial" w:hAnsi="Arial" w:cs="Arial"/>
        </w:rPr>
        <w:t xml:space="preserve"> </w:t>
      </w:r>
      <w:r w:rsidR="00B75A74" w:rsidRPr="002F3AC4">
        <w:rPr>
          <w:rFonts w:ascii="Arial" w:hAnsi="Arial" w:cs="Arial"/>
        </w:rPr>
        <w:t xml:space="preserve"> and </w:t>
      </w:r>
      <w:hyperlink r:id="rId19" w:history="1">
        <w:r w:rsidR="005E471C" w:rsidRPr="002F3AC4">
          <w:rPr>
            <w:rStyle w:val="Hyperlink"/>
            <w:rFonts w:ascii="Arial" w:hAnsi="Arial" w:cs="Arial"/>
          </w:rPr>
          <w:t>Gatsby Benchmarks</w:t>
        </w:r>
      </w:hyperlink>
      <w:r w:rsidR="00B75A74" w:rsidRPr="002F3AC4">
        <w:rPr>
          <w:rFonts w:ascii="Arial" w:hAnsi="Arial" w:cs="Arial"/>
        </w:rPr>
        <w:t xml:space="preserve"> </w:t>
      </w:r>
      <w:r w:rsidR="00182791" w:rsidRPr="002F3AC4">
        <w:rPr>
          <w:rFonts w:ascii="Arial" w:hAnsi="Arial" w:cs="Arial"/>
        </w:rPr>
        <w:t>to inform best practice in employability</w:t>
      </w:r>
      <w:r w:rsidRPr="002F3AC4">
        <w:rPr>
          <w:rFonts w:ascii="Arial" w:hAnsi="Arial" w:cs="Arial"/>
        </w:rPr>
        <w:t xml:space="preserve">.  </w:t>
      </w:r>
      <w:r w:rsidR="00F109F0" w:rsidRPr="002F3AC4">
        <w:rPr>
          <w:rFonts w:ascii="Arial" w:hAnsi="Arial" w:cs="Arial"/>
        </w:rPr>
        <w:t>Evidence</w:t>
      </w:r>
      <w:r w:rsidR="005E471C" w:rsidRPr="002F3AC4">
        <w:rPr>
          <w:rFonts w:ascii="Arial" w:hAnsi="Arial" w:cs="Arial"/>
        </w:rPr>
        <w:t>, including destination data, NSS and student feedback</w:t>
      </w:r>
      <w:r w:rsidR="00F109F0" w:rsidRPr="002F3AC4">
        <w:rPr>
          <w:rFonts w:ascii="Arial" w:hAnsi="Arial" w:cs="Arial"/>
        </w:rPr>
        <w:t xml:space="preserve"> will inform the </w:t>
      </w:r>
      <w:r w:rsidR="00DE60AE" w:rsidRPr="002F3AC4">
        <w:rPr>
          <w:rFonts w:ascii="Arial" w:hAnsi="Arial" w:cs="Arial"/>
        </w:rPr>
        <w:t>planning o</w:t>
      </w:r>
      <w:r w:rsidR="005E471C" w:rsidRPr="002F3AC4">
        <w:rPr>
          <w:rFonts w:ascii="Arial" w:hAnsi="Arial" w:cs="Arial"/>
        </w:rPr>
        <w:t>f</w:t>
      </w:r>
      <w:r w:rsidR="00F109F0" w:rsidRPr="002F3AC4">
        <w:rPr>
          <w:rFonts w:ascii="Arial" w:hAnsi="Arial" w:cs="Arial"/>
        </w:rPr>
        <w:t xml:space="preserve"> careers delivery</w:t>
      </w:r>
      <w:r w:rsidR="00545B43" w:rsidRPr="002F3AC4">
        <w:rPr>
          <w:rFonts w:ascii="Arial" w:hAnsi="Arial" w:cs="Arial"/>
        </w:rPr>
        <w:t xml:space="preserve"> in programmes</w:t>
      </w:r>
      <w:r w:rsidR="005E471C" w:rsidRPr="002F3AC4">
        <w:rPr>
          <w:rFonts w:ascii="Arial" w:hAnsi="Arial" w:cs="Arial"/>
        </w:rPr>
        <w:t xml:space="preserve">. </w:t>
      </w:r>
      <w:r w:rsidR="00AE683C" w:rsidRPr="002F3AC4">
        <w:rPr>
          <w:rFonts w:ascii="Arial" w:hAnsi="Arial" w:cs="Arial"/>
        </w:rPr>
        <w:t>We</w:t>
      </w:r>
      <w:r w:rsidRPr="002F3AC4">
        <w:rPr>
          <w:rFonts w:ascii="Arial" w:hAnsi="Arial" w:cs="Arial"/>
        </w:rPr>
        <w:t xml:space="preserve"> will ensure students and graduates will have access to </w:t>
      </w:r>
      <w:r w:rsidR="00A735D0" w:rsidRPr="002F3AC4">
        <w:rPr>
          <w:rFonts w:ascii="Arial" w:hAnsi="Arial" w:cs="Arial"/>
        </w:rPr>
        <w:lastRenderedPageBreak/>
        <w:t xml:space="preserve">future fit curriculum, and </w:t>
      </w:r>
      <w:r w:rsidR="005E471C" w:rsidRPr="002F3AC4">
        <w:rPr>
          <w:rFonts w:ascii="Arial" w:hAnsi="Arial" w:cs="Arial"/>
        </w:rPr>
        <w:t>high-quality</w:t>
      </w:r>
      <w:r w:rsidRPr="002F3AC4">
        <w:rPr>
          <w:rFonts w:ascii="Arial" w:hAnsi="Arial" w:cs="Arial"/>
        </w:rPr>
        <w:t xml:space="preserve"> careers and employability education </w:t>
      </w:r>
      <w:r w:rsidR="00A735D0" w:rsidRPr="002F3AC4">
        <w:rPr>
          <w:rFonts w:ascii="Arial" w:hAnsi="Arial" w:cs="Arial"/>
        </w:rPr>
        <w:t xml:space="preserve">to </w:t>
      </w:r>
      <w:r w:rsidRPr="002F3AC4">
        <w:rPr>
          <w:rFonts w:ascii="Arial" w:hAnsi="Arial" w:cs="Arial"/>
        </w:rPr>
        <w:t>support individual career development</w:t>
      </w:r>
      <w:r w:rsidR="00A735D0" w:rsidRPr="002F3AC4">
        <w:rPr>
          <w:rFonts w:ascii="Arial" w:hAnsi="Arial" w:cs="Arial"/>
        </w:rPr>
        <w:t xml:space="preserve"> and management</w:t>
      </w:r>
      <w:r w:rsidR="001A74DA">
        <w:rPr>
          <w:rFonts w:ascii="Arial" w:hAnsi="Arial" w:cs="Arial"/>
        </w:rPr>
        <w:t>.</w:t>
      </w:r>
      <w:r w:rsidR="00125EF4">
        <w:rPr>
          <w:rFonts w:ascii="Arial" w:hAnsi="Arial" w:cs="Arial"/>
        </w:rPr>
        <w:t xml:space="preserve"> </w:t>
      </w:r>
    </w:p>
    <w:p w14:paraId="08A56999" w14:textId="70116FAF" w:rsidR="00805B01" w:rsidRPr="002F3AC4" w:rsidRDefault="00805B01" w:rsidP="00716743">
      <w:pPr>
        <w:pStyle w:val="Heading2"/>
      </w:pPr>
      <w:r w:rsidRPr="002F3AC4">
        <w:t>Work with employers</w:t>
      </w:r>
      <w:r w:rsidR="00E378F7">
        <w:t xml:space="preserve"> and organisations</w:t>
      </w:r>
    </w:p>
    <w:p w14:paraId="6C3A0381" w14:textId="02ABE303" w:rsidR="00805B01" w:rsidRPr="002F3AC4" w:rsidRDefault="00805B01" w:rsidP="002F3AC4">
      <w:pPr>
        <w:rPr>
          <w:rFonts w:ascii="Arial" w:hAnsi="Arial" w:cs="Arial"/>
        </w:rPr>
      </w:pPr>
      <w:r w:rsidRPr="002F3AC4">
        <w:rPr>
          <w:rFonts w:ascii="Arial" w:hAnsi="Arial" w:cs="Arial"/>
        </w:rPr>
        <w:t>Work with employers</w:t>
      </w:r>
      <w:r w:rsidR="00E378F7">
        <w:rPr>
          <w:rFonts w:ascii="Arial" w:hAnsi="Arial" w:cs="Arial"/>
        </w:rPr>
        <w:t xml:space="preserve"> and organisations</w:t>
      </w:r>
      <w:r w:rsidRPr="002F3AC4">
        <w:rPr>
          <w:rFonts w:ascii="Arial" w:hAnsi="Arial" w:cs="Arial"/>
        </w:rPr>
        <w:t xml:space="preserve"> is key to ensuring that students and graduates have access to high quality vacancies, work </w:t>
      </w:r>
      <w:r w:rsidR="001A74DA">
        <w:rPr>
          <w:rFonts w:ascii="Arial" w:hAnsi="Arial" w:cs="Arial"/>
        </w:rPr>
        <w:t xml:space="preserve">experience </w:t>
      </w:r>
      <w:r w:rsidRPr="002F3AC4">
        <w:rPr>
          <w:rFonts w:ascii="Arial" w:hAnsi="Arial" w:cs="Arial"/>
        </w:rPr>
        <w:t xml:space="preserve">opportunities, volunteering and internships. The </w:t>
      </w:r>
      <w:r w:rsidR="003028D2">
        <w:rPr>
          <w:rFonts w:ascii="Arial" w:hAnsi="Arial" w:cs="Arial"/>
        </w:rPr>
        <w:t>U</w:t>
      </w:r>
      <w:r w:rsidRPr="002F3AC4">
        <w:rPr>
          <w:rFonts w:ascii="Arial" w:hAnsi="Arial" w:cs="Arial"/>
        </w:rPr>
        <w:t xml:space="preserve">niversity works with a wide range of local and regional employers from small and medium enterprises (SMEs) to large companies to deliver employer events, assessments centres, skills workshops and employer mentoring. Strategic partnerships with employers and voluntary organisations are identified in all sectors through  CES Employer and community engagement, and the </w:t>
      </w:r>
      <w:r w:rsidR="003028D2">
        <w:rPr>
          <w:rFonts w:ascii="Arial" w:hAnsi="Arial" w:cs="Arial"/>
        </w:rPr>
        <w:t>U</w:t>
      </w:r>
      <w:r w:rsidRPr="002F3AC4">
        <w:rPr>
          <w:rFonts w:ascii="Arial" w:hAnsi="Arial" w:cs="Arial"/>
        </w:rPr>
        <w:t xml:space="preserve">niversity </w:t>
      </w:r>
      <w:r w:rsidR="003028D2">
        <w:rPr>
          <w:rFonts w:ascii="Arial" w:hAnsi="Arial" w:cs="Arial"/>
        </w:rPr>
        <w:t>B</w:t>
      </w:r>
      <w:r w:rsidRPr="002F3AC4">
        <w:rPr>
          <w:rFonts w:ascii="Arial" w:hAnsi="Arial" w:cs="Arial"/>
        </w:rPr>
        <w:t xml:space="preserve">usiness </w:t>
      </w:r>
      <w:r w:rsidR="003028D2">
        <w:rPr>
          <w:rFonts w:ascii="Arial" w:hAnsi="Arial" w:cs="Arial"/>
        </w:rPr>
        <w:t>G</w:t>
      </w:r>
      <w:r w:rsidRPr="002F3AC4">
        <w:rPr>
          <w:rFonts w:ascii="Arial" w:hAnsi="Arial" w:cs="Arial"/>
        </w:rPr>
        <w:t xml:space="preserve">ateway. </w:t>
      </w:r>
    </w:p>
    <w:p w14:paraId="3C1323E3" w14:textId="688FBAB4" w:rsidR="008110CC" w:rsidRPr="002F3AC4" w:rsidRDefault="008110CC" w:rsidP="00716743">
      <w:pPr>
        <w:pStyle w:val="Heading2"/>
      </w:pPr>
      <w:r w:rsidRPr="002F3AC4">
        <w:t>Enterprise</w:t>
      </w:r>
    </w:p>
    <w:p w14:paraId="614D4069" w14:textId="04B73BDD" w:rsidR="00E04F1D" w:rsidRPr="002F3AC4" w:rsidRDefault="008110CC" w:rsidP="00E04F1D">
      <w:pPr>
        <w:rPr>
          <w:rFonts w:ascii="Arial" w:hAnsi="Arial" w:cs="Arial"/>
          <w:color w:val="FF0000"/>
        </w:rPr>
      </w:pPr>
      <w:r w:rsidRPr="002F3AC4">
        <w:rPr>
          <w:rFonts w:ascii="Arial" w:hAnsi="Arial" w:cs="Arial"/>
        </w:rPr>
        <w:t xml:space="preserve">The </w:t>
      </w:r>
      <w:r w:rsidR="003028D2">
        <w:rPr>
          <w:rFonts w:ascii="Arial" w:hAnsi="Arial" w:cs="Arial"/>
        </w:rPr>
        <w:t>U</w:t>
      </w:r>
      <w:r w:rsidRPr="002F3AC4">
        <w:rPr>
          <w:rFonts w:ascii="Arial" w:hAnsi="Arial" w:cs="Arial"/>
        </w:rPr>
        <w:t xml:space="preserve">niversity has a </w:t>
      </w:r>
      <w:r w:rsidR="005E471C" w:rsidRPr="002F3AC4">
        <w:rPr>
          <w:rFonts w:ascii="Arial" w:hAnsi="Arial" w:cs="Arial"/>
        </w:rPr>
        <w:t>high-quality</w:t>
      </w:r>
      <w:r w:rsidRPr="002F3AC4">
        <w:rPr>
          <w:rFonts w:ascii="Arial" w:hAnsi="Arial" w:cs="Arial"/>
        </w:rPr>
        <w:t xml:space="preserve"> offer in delivering </w:t>
      </w:r>
      <w:r w:rsidR="005E471C" w:rsidRPr="002F3AC4">
        <w:rPr>
          <w:rFonts w:ascii="Arial" w:hAnsi="Arial" w:cs="Arial"/>
        </w:rPr>
        <w:t>e</w:t>
      </w:r>
      <w:r w:rsidRPr="002F3AC4">
        <w:rPr>
          <w:rFonts w:ascii="Arial" w:hAnsi="Arial" w:cs="Arial"/>
        </w:rPr>
        <w:t xml:space="preserve">nterprise and entrepreneurship </w:t>
      </w:r>
      <w:r w:rsidR="00545B43" w:rsidRPr="002F3AC4">
        <w:rPr>
          <w:rFonts w:ascii="Arial" w:hAnsi="Arial" w:cs="Arial"/>
        </w:rPr>
        <w:t xml:space="preserve">skills </w:t>
      </w:r>
      <w:r w:rsidRPr="002F3AC4">
        <w:rPr>
          <w:rFonts w:ascii="Arial" w:hAnsi="Arial" w:cs="Arial"/>
        </w:rPr>
        <w:t>to students</w:t>
      </w:r>
      <w:r w:rsidR="005E471C" w:rsidRPr="002F3AC4">
        <w:rPr>
          <w:rFonts w:ascii="Arial" w:hAnsi="Arial" w:cs="Arial"/>
        </w:rPr>
        <w:t xml:space="preserve"> both embedded in the curriculum or as elective workshops. </w:t>
      </w:r>
      <w:r w:rsidR="00545B43" w:rsidRPr="002F3AC4">
        <w:rPr>
          <w:rFonts w:ascii="Arial" w:hAnsi="Arial" w:cs="Arial"/>
        </w:rPr>
        <w:t xml:space="preserve">This is delivered through the </w:t>
      </w:r>
      <w:hyperlink r:id="rId20" w:history="1">
        <w:r w:rsidR="00545B43" w:rsidRPr="005960AE">
          <w:rPr>
            <w:rStyle w:val="Hyperlink"/>
            <w:rFonts w:ascii="Arial" w:hAnsi="Arial" w:cs="Arial"/>
          </w:rPr>
          <w:t>Be the Boss programme</w:t>
        </w:r>
      </w:hyperlink>
      <w:r w:rsidR="004A4B77" w:rsidRPr="005960AE">
        <w:rPr>
          <w:rFonts w:ascii="Arial" w:hAnsi="Arial" w:cs="Arial"/>
        </w:rPr>
        <w:t xml:space="preserve"> and</w:t>
      </w:r>
      <w:r w:rsidR="004A4B77" w:rsidRPr="002F3AC4">
        <w:rPr>
          <w:rFonts w:ascii="Arial" w:hAnsi="Arial" w:cs="Arial"/>
        </w:rPr>
        <w:t xml:space="preserve"> through the </w:t>
      </w:r>
      <w:r w:rsidR="005E471C" w:rsidRPr="002F3AC4">
        <w:rPr>
          <w:rFonts w:ascii="Arial" w:hAnsi="Arial" w:cs="Arial"/>
        </w:rPr>
        <w:t xml:space="preserve">Further Education </w:t>
      </w:r>
      <w:r w:rsidR="004A4B77" w:rsidRPr="002F3AC4">
        <w:rPr>
          <w:rFonts w:ascii="Arial" w:hAnsi="Arial" w:cs="Arial"/>
        </w:rPr>
        <w:t>tutorial programme</w:t>
      </w:r>
      <w:r w:rsidR="00545B43" w:rsidRPr="002F3AC4">
        <w:rPr>
          <w:rFonts w:ascii="Arial" w:hAnsi="Arial" w:cs="Arial"/>
        </w:rPr>
        <w:t>.</w:t>
      </w:r>
    </w:p>
    <w:p w14:paraId="7C80EC9A" w14:textId="6099708D" w:rsidR="00F17192" w:rsidRPr="002F3AC4" w:rsidRDefault="00F17192" w:rsidP="00716743">
      <w:pPr>
        <w:pStyle w:val="Heading2"/>
      </w:pPr>
      <w:r w:rsidRPr="002F3AC4">
        <w:t>Student Destinations</w:t>
      </w:r>
    </w:p>
    <w:p w14:paraId="7901D7A3" w14:textId="77777777" w:rsidR="00F17192" w:rsidRPr="002F3AC4" w:rsidRDefault="00420B31" w:rsidP="00F17192">
      <w:pPr>
        <w:tabs>
          <w:tab w:val="num" w:pos="720"/>
        </w:tabs>
        <w:jc w:val="both"/>
        <w:rPr>
          <w:rFonts w:ascii="Arial" w:hAnsi="Arial" w:cs="Arial"/>
        </w:rPr>
      </w:pPr>
      <w:hyperlink r:id="rId21" w:history="1">
        <w:r w:rsidR="00F17192" w:rsidRPr="002F3AC4">
          <w:rPr>
            <w:rStyle w:val="Hyperlink"/>
            <w:rFonts w:ascii="Arial" w:hAnsi="Arial" w:cs="Arial"/>
          </w:rPr>
          <w:t>The Higher Education Statistical Agency (HESA)</w:t>
        </w:r>
      </w:hyperlink>
      <w:r w:rsidR="00F17192" w:rsidRPr="002F3AC4">
        <w:rPr>
          <w:rFonts w:ascii="Arial" w:hAnsi="Arial" w:cs="Arial"/>
        </w:rPr>
        <w:t xml:space="preserve"> undertakes a survey of graduates 15 months after course completion that informs Graduate Outcomes, in line with all Higher Education Providers. This survey report forms the basis of the university key metrics, and is an important success indicator. This informs the service to identify programmes which require an enhanced level of Careers Guidance and support agreed in partnership with academics and delivered in curriculum.</w:t>
      </w:r>
    </w:p>
    <w:p w14:paraId="56BA869E" w14:textId="1CBBDBFA" w:rsidR="00F17192" w:rsidRPr="002F3AC4" w:rsidRDefault="00FC4E92" w:rsidP="00F17192">
      <w:pPr>
        <w:tabs>
          <w:tab w:val="num" w:pos="720"/>
        </w:tabs>
        <w:jc w:val="both"/>
        <w:rPr>
          <w:rFonts w:ascii="Arial" w:hAnsi="Arial" w:cs="Arial"/>
        </w:rPr>
      </w:pPr>
      <w:r>
        <w:rPr>
          <w:rFonts w:ascii="Arial" w:hAnsi="Arial" w:cs="Arial"/>
        </w:rPr>
        <w:t xml:space="preserve">Buxton and </w:t>
      </w:r>
      <w:r w:rsidR="00F17192" w:rsidRPr="002F3AC4">
        <w:rPr>
          <w:rFonts w:ascii="Arial" w:hAnsi="Arial" w:cs="Arial"/>
        </w:rPr>
        <w:t xml:space="preserve">Leek College undertake a destinations survey each year for the FE students who have completed their studies. </w:t>
      </w:r>
    </w:p>
    <w:p w14:paraId="614D406B" w14:textId="469ADE63" w:rsidR="00A14AEF" w:rsidRPr="005960AE" w:rsidRDefault="00A14AEF" w:rsidP="00716743">
      <w:pPr>
        <w:pStyle w:val="Heading2"/>
      </w:pPr>
      <w:r w:rsidRPr="005960AE">
        <w:t>Quality Assurance</w:t>
      </w:r>
    </w:p>
    <w:p w14:paraId="614D406D" w14:textId="02DD6465" w:rsidR="006054AF" w:rsidRPr="002F3AC4" w:rsidRDefault="006054AF">
      <w:pPr>
        <w:jc w:val="both"/>
        <w:rPr>
          <w:rFonts w:ascii="Arial" w:hAnsi="Arial" w:cs="Arial"/>
        </w:rPr>
      </w:pPr>
      <w:r w:rsidRPr="002F3AC4">
        <w:rPr>
          <w:rFonts w:ascii="Arial" w:hAnsi="Arial" w:cs="Arial"/>
        </w:rPr>
        <w:t xml:space="preserve">The Careers </w:t>
      </w:r>
      <w:r w:rsidR="009B7BA1">
        <w:rPr>
          <w:rFonts w:ascii="Arial" w:hAnsi="Arial" w:cs="Arial"/>
        </w:rPr>
        <w:t>and</w:t>
      </w:r>
      <w:r w:rsidRPr="002F3AC4">
        <w:rPr>
          <w:rFonts w:ascii="Arial" w:hAnsi="Arial" w:cs="Arial"/>
        </w:rPr>
        <w:t xml:space="preserve"> Employment Service seeks and collates regular feedback from students and stakeholders on a formal and informal basis regarding our CEIAG provision – both central and curriculum based.  This takes </w:t>
      </w:r>
      <w:r w:rsidR="00A735D0" w:rsidRPr="002F3AC4">
        <w:rPr>
          <w:rFonts w:ascii="Arial" w:hAnsi="Arial" w:cs="Arial"/>
        </w:rPr>
        <w:t xml:space="preserve">place </w:t>
      </w:r>
      <w:r w:rsidR="001C575A" w:rsidRPr="002F3AC4">
        <w:rPr>
          <w:rFonts w:ascii="Arial" w:hAnsi="Arial" w:cs="Arial"/>
        </w:rPr>
        <w:t>through</w:t>
      </w:r>
      <w:r w:rsidRPr="002F3AC4">
        <w:rPr>
          <w:rFonts w:ascii="Arial" w:hAnsi="Arial" w:cs="Arial"/>
        </w:rPr>
        <w:t xml:space="preserve"> </w:t>
      </w:r>
      <w:r w:rsidR="00545B43" w:rsidRPr="002F3AC4">
        <w:rPr>
          <w:rFonts w:ascii="Arial" w:hAnsi="Arial" w:cs="Arial"/>
        </w:rPr>
        <w:t>individual</w:t>
      </w:r>
      <w:r w:rsidRPr="002F3AC4">
        <w:rPr>
          <w:rFonts w:ascii="Arial" w:hAnsi="Arial" w:cs="Arial"/>
        </w:rPr>
        <w:t xml:space="preserve"> feedback, </w:t>
      </w:r>
      <w:r w:rsidR="00125EF4">
        <w:rPr>
          <w:rFonts w:ascii="Arial" w:hAnsi="Arial" w:cs="Arial"/>
        </w:rPr>
        <w:t xml:space="preserve">workshop and event evaluation, career pulse, </w:t>
      </w:r>
      <w:r w:rsidRPr="002F3AC4">
        <w:rPr>
          <w:rFonts w:ascii="Arial" w:hAnsi="Arial" w:cs="Arial"/>
        </w:rPr>
        <w:t>surveys</w:t>
      </w:r>
      <w:r w:rsidR="00E7781F" w:rsidRPr="002F3AC4">
        <w:rPr>
          <w:rFonts w:ascii="Arial" w:hAnsi="Arial" w:cs="Arial"/>
        </w:rPr>
        <w:t xml:space="preserve"> such as student voice, </w:t>
      </w:r>
      <w:r w:rsidRPr="002F3AC4">
        <w:rPr>
          <w:rFonts w:ascii="Arial" w:hAnsi="Arial" w:cs="Arial"/>
        </w:rPr>
        <w:t xml:space="preserve">student programme representatives and institutional quality monitoring </w:t>
      </w:r>
      <w:r w:rsidR="001C575A" w:rsidRPr="002F3AC4">
        <w:rPr>
          <w:rFonts w:ascii="Arial" w:hAnsi="Arial" w:cs="Arial"/>
        </w:rPr>
        <w:t>with Careers Consultants in</w:t>
      </w:r>
      <w:r w:rsidRPr="002F3AC4">
        <w:rPr>
          <w:rFonts w:ascii="Arial" w:hAnsi="Arial" w:cs="Arial"/>
        </w:rPr>
        <w:t xml:space="preserve"> attendance at</w:t>
      </w:r>
      <w:r w:rsidR="001C575A" w:rsidRPr="002F3AC4">
        <w:rPr>
          <w:rFonts w:ascii="Arial" w:hAnsi="Arial" w:cs="Arial"/>
        </w:rPr>
        <w:t xml:space="preserve"> </w:t>
      </w:r>
      <w:r w:rsidRPr="002F3AC4">
        <w:rPr>
          <w:rFonts w:ascii="Arial" w:hAnsi="Arial" w:cs="Arial"/>
        </w:rPr>
        <w:t xml:space="preserve">College Quality Enhancement Committees and </w:t>
      </w:r>
      <w:r w:rsidR="007975F2" w:rsidRPr="002F3AC4">
        <w:rPr>
          <w:rFonts w:ascii="Arial" w:hAnsi="Arial" w:cs="Arial"/>
        </w:rPr>
        <w:t>Management</w:t>
      </w:r>
      <w:r w:rsidRPr="002F3AC4">
        <w:rPr>
          <w:rFonts w:ascii="Arial" w:hAnsi="Arial" w:cs="Arial"/>
        </w:rPr>
        <w:t xml:space="preserve"> Committees</w:t>
      </w:r>
      <w:r w:rsidR="007975F2" w:rsidRPr="002F3AC4">
        <w:rPr>
          <w:rFonts w:ascii="Arial" w:hAnsi="Arial" w:cs="Arial"/>
        </w:rPr>
        <w:t xml:space="preserve"> as appropriate.</w:t>
      </w:r>
    </w:p>
    <w:p w14:paraId="4D84B0A8" w14:textId="04804EC7" w:rsidR="00A735D0" w:rsidRPr="002F3AC4" w:rsidRDefault="00A735D0" w:rsidP="00B75A74">
      <w:pPr>
        <w:jc w:val="both"/>
        <w:rPr>
          <w:rFonts w:ascii="Arial" w:hAnsi="Arial" w:cs="Arial"/>
        </w:rPr>
      </w:pPr>
      <w:r w:rsidRPr="002F3AC4">
        <w:rPr>
          <w:rFonts w:ascii="Arial" w:hAnsi="Arial" w:cs="Arial"/>
        </w:rPr>
        <w:t xml:space="preserve">The CES Service work in </w:t>
      </w:r>
      <w:r w:rsidR="00545B43" w:rsidRPr="002F3AC4">
        <w:rPr>
          <w:rFonts w:ascii="Arial" w:hAnsi="Arial" w:cs="Arial"/>
        </w:rPr>
        <w:t xml:space="preserve">partnership with the Centre of Excellence in </w:t>
      </w:r>
      <w:r w:rsidR="00EC2A70">
        <w:rPr>
          <w:rFonts w:ascii="Arial" w:hAnsi="Arial" w:cs="Arial"/>
        </w:rPr>
        <w:t>L</w:t>
      </w:r>
      <w:r w:rsidRPr="002F3AC4">
        <w:rPr>
          <w:rFonts w:ascii="Arial" w:hAnsi="Arial" w:cs="Arial"/>
        </w:rPr>
        <w:t xml:space="preserve">earning and </w:t>
      </w:r>
      <w:r w:rsidR="00EC2A70">
        <w:rPr>
          <w:rFonts w:ascii="Arial" w:hAnsi="Arial" w:cs="Arial"/>
        </w:rPr>
        <w:t>T</w:t>
      </w:r>
      <w:r w:rsidRPr="002F3AC4">
        <w:rPr>
          <w:rFonts w:ascii="Arial" w:hAnsi="Arial" w:cs="Arial"/>
        </w:rPr>
        <w:t>eaching,</w:t>
      </w:r>
      <w:r w:rsidR="00545B43" w:rsidRPr="002F3AC4">
        <w:rPr>
          <w:rFonts w:ascii="Arial" w:hAnsi="Arial" w:cs="Arial"/>
        </w:rPr>
        <w:t xml:space="preserve"> to</w:t>
      </w:r>
      <w:r w:rsidRPr="002F3AC4">
        <w:rPr>
          <w:rFonts w:ascii="Arial" w:hAnsi="Arial" w:cs="Arial"/>
        </w:rPr>
        <w:t xml:space="preserve"> </w:t>
      </w:r>
      <w:r w:rsidR="00545B43" w:rsidRPr="002F3AC4">
        <w:rPr>
          <w:rFonts w:ascii="Arial" w:hAnsi="Arial" w:cs="Arial"/>
        </w:rPr>
        <w:t>embed good practice identified, including the use of observations.</w:t>
      </w:r>
    </w:p>
    <w:p w14:paraId="45C21E4B" w14:textId="7347BAC8" w:rsidR="00E43780" w:rsidRDefault="00AE683C" w:rsidP="003A5A1A">
      <w:pPr>
        <w:jc w:val="both"/>
        <w:rPr>
          <w:rFonts w:ascii="Arial" w:hAnsi="Arial" w:cs="Arial"/>
        </w:rPr>
      </w:pPr>
      <w:r w:rsidRPr="002F3AC4">
        <w:rPr>
          <w:rFonts w:ascii="Arial" w:hAnsi="Arial" w:cs="Arial"/>
        </w:rPr>
        <w:t xml:space="preserve">Our staff are vital in meeting these aims so as a service we ensure our team are appropriately skilled, knowledgeable and qualified.  Career Consultants are qualified to a minimum of QCF Level 6 in line with the </w:t>
      </w:r>
      <w:hyperlink r:id="rId22" w:history="1">
        <w:r w:rsidRPr="002F3AC4">
          <w:rPr>
            <w:rStyle w:val="Hyperlink"/>
            <w:rFonts w:ascii="Arial" w:hAnsi="Arial" w:cs="Arial"/>
          </w:rPr>
          <w:t>CDI recommended qualification level</w:t>
        </w:r>
      </w:hyperlink>
      <w:r w:rsidRPr="002F3AC4">
        <w:rPr>
          <w:rFonts w:ascii="Arial" w:hAnsi="Arial" w:cs="Arial"/>
        </w:rPr>
        <w:t xml:space="preserve"> for th</w:t>
      </w:r>
      <w:r w:rsidR="00545B43" w:rsidRPr="002F3AC4">
        <w:rPr>
          <w:rFonts w:ascii="Arial" w:hAnsi="Arial" w:cs="Arial"/>
        </w:rPr>
        <w:t xml:space="preserve">is role. </w:t>
      </w:r>
      <w:r w:rsidRPr="002F3AC4">
        <w:rPr>
          <w:rFonts w:ascii="Arial" w:hAnsi="Arial" w:cs="Arial"/>
        </w:rPr>
        <w:t xml:space="preserve">We have an expectation that all Careers Consultants will </w:t>
      </w:r>
      <w:r w:rsidR="007975F2" w:rsidRPr="002F3AC4">
        <w:rPr>
          <w:rFonts w:ascii="Arial" w:hAnsi="Arial" w:cs="Arial"/>
        </w:rPr>
        <w:t>achieve Associate</w:t>
      </w:r>
      <w:r w:rsidRPr="002F3AC4">
        <w:rPr>
          <w:rFonts w:ascii="Arial" w:hAnsi="Arial" w:cs="Arial"/>
        </w:rPr>
        <w:t xml:space="preserve"> Fellowship/ Fellowship of Higher Education Academy (FHEA) status.</w:t>
      </w:r>
    </w:p>
    <w:p w14:paraId="47947622" w14:textId="1970CB78" w:rsidR="00422088" w:rsidRPr="002F3AC4" w:rsidRDefault="00422088" w:rsidP="003A5A1A">
      <w:pPr>
        <w:jc w:val="both"/>
        <w:rPr>
          <w:rFonts w:ascii="Arial" w:hAnsi="Arial" w:cs="Arial"/>
        </w:rPr>
      </w:pPr>
    </w:p>
    <w:sectPr w:rsidR="00422088" w:rsidRPr="002F3AC4" w:rsidSect="0023466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F2854" w14:textId="77777777" w:rsidR="004F342A" w:rsidRDefault="004F342A" w:rsidP="006B117B">
      <w:pPr>
        <w:spacing w:after="0" w:line="240" w:lineRule="auto"/>
      </w:pPr>
      <w:r>
        <w:separator/>
      </w:r>
    </w:p>
  </w:endnote>
  <w:endnote w:type="continuationSeparator" w:id="0">
    <w:p w14:paraId="2F571DEA" w14:textId="77777777" w:rsidR="004F342A" w:rsidRDefault="004F342A" w:rsidP="006B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8EFF" w14:textId="77777777" w:rsidR="00420B31" w:rsidRDefault="00420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4082" w14:textId="3873418D" w:rsidR="006B117B" w:rsidRPr="00B75A74" w:rsidRDefault="00183AEB">
    <w:pPr>
      <w:pStyle w:val="Footer"/>
      <w:pBdr>
        <w:top w:val="thinThickSmallGap" w:sz="24" w:space="1" w:color="622423" w:themeColor="accent2" w:themeShade="7F"/>
      </w:pBdr>
      <w:rPr>
        <w:rFonts w:eastAsiaTheme="majorEastAsia" w:cstheme="minorHAnsi"/>
        <w:sz w:val="20"/>
        <w:szCs w:val="20"/>
      </w:rPr>
    </w:pPr>
    <w:r w:rsidRPr="00B75A74">
      <w:rPr>
        <w:rFonts w:eastAsiaTheme="majorEastAsia" w:cstheme="minorHAnsi"/>
        <w:sz w:val="20"/>
        <w:szCs w:val="20"/>
      </w:rPr>
      <w:t>Head of Careers and Enterprise</w:t>
    </w:r>
    <w:r w:rsidR="006B117B" w:rsidRPr="00B75A74">
      <w:rPr>
        <w:rFonts w:eastAsiaTheme="majorEastAsia" w:cstheme="minorHAnsi"/>
        <w:sz w:val="20"/>
        <w:szCs w:val="20"/>
      </w:rPr>
      <w:t xml:space="preserve">  </w:t>
    </w:r>
    <w:r w:rsidRPr="00B75A74">
      <w:rPr>
        <w:rFonts w:eastAsiaTheme="majorEastAsia" w:cstheme="minorHAnsi"/>
        <w:sz w:val="20"/>
        <w:szCs w:val="20"/>
      </w:rPr>
      <w:t>August 2019</w:t>
    </w:r>
    <w:r w:rsidR="00251E41" w:rsidRPr="00B75A74">
      <w:rPr>
        <w:rFonts w:eastAsiaTheme="majorEastAsia" w:cstheme="minorHAnsi"/>
        <w:sz w:val="20"/>
        <w:szCs w:val="20"/>
      </w:rPr>
      <w:t xml:space="preserve">. Version </w:t>
    </w:r>
    <w:r w:rsidR="0026791F">
      <w:rPr>
        <w:rFonts w:eastAsiaTheme="majorEastAsia" w:cstheme="minorHAnsi"/>
        <w:sz w:val="20"/>
        <w:szCs w:val="20"/>
      </w:rPr>
      <w:t>2</w:t>
    </w:r>
    <w:r w:rsidR="00251E41" w:rsidRPr="00B75A74">
      <w:rPr>
        <w:rFonts w:eastAsiaTheme="majorEastAsia" w:cstheme="minorHAnsi"/>
        <w:sz w:val="20"/>
        <w:szCs w:val="20"/>
      </w:rPr>
      <w:t>.0</w:t>
    </w:r>
    <w:r w:rsidR="006B117B" w:rsidRPr="00B75A74">
      <w:rPr>
        <w:rFonts w:eastAsiaTheme="majorEastAsia" w:cstheme="minorHAnsi"/>
        <w:sz w:val="20"/>
        <w:szCs w:val="20"/>
      </w:rPr>
      <w:t xml:space="preserve">  Revision Annual</w:t>
    </w:r>
    <w:r w:rsidR="006B117B" w:rsidRPr="00B75A74">
      <w:rPr>
        <w:rFonts w:eastAsiaTheme="majorEastAsia" w:cstheme="minorHAnsi"/>
        <w:sz w:val="20"/>
        <w:szCs w:val="20"/>
      </w:rPr>
      <w:ptab w:relativeTo="margin" w:alignment="right" w:leader="none"/>
    </w:r>
    <w:r w:rsidR="006B117B" w:rsidRPr="00B75A74">
      <w:rPr>
        <w:rFonts w:eastAsiaTheme="majorEastAsia" w:cstheme="minorHAnsi"/>
        <w:sz w:val="20"/>
        <w:szCs w:val="20"/>
      </w:rPr>
      <w:t xml:space="preserve">Page </w:t>
    </w:r>
    <w:r w:rsidR="006B117B" w:rsidRPr="00B75A74">
      <w:rPr>
        <w:rFonts w:eastAsiaTheme="minorEastAsia" w:cstheme="minorHAnsi"/>
        <w:sz w:val="20"/>
        <w:szCs w:val="20"/>
      </w:rPr>
      <w:fldChar w:fldCharType="begin"/>
    </w:r>
    <w:r w:rsidR="006B117B" w:rsidRPr="00370B8E">
      <w:rPr>
        <w:rFonts w:cstheme="minorHAnsi"/>
        <w:sz w:val="20"/>
        <w:szCs w:val="20"/>
      </w:rPr>
      <w:instrText xml:space="preserve"> PAGE   \* MERGEFORMAT </w:instrText>
    </w:r>
    <w:r w:rsidR="006B117B" w:rsidRPr="00B75A74">
      <w:rPr>
        <w:rFonts w:eastAsiaTheme="minorEastAsia" w:cstheme="minorHAnsi"/>
        <w:sz w:val="20"/>
        <w:szCs w:val="20"/>
      </w:rPr>
      <w:fldChar w:fldCharType="separate"/>
    </w:r>
    <w:r w:rsidR="00545B43" w:rsidRPr="00545B43">
      <w:rPr>
        <w:rFonts w:eastAsiaTheme="majorEastAsia" w:cstheme="minorHAnsi"/>
        <w:noProof/>
        <w:sz w:val="20"/>
        <w:szCs w:val="20"/>
      </w:rPr>
      <w:t>4</w:t>
    </w:r>
    <w:r w:rsidR="006B117B" w:rsidRPr="00B75A74">
      <w:rPr>
        <w:rFonts w:eastAsiaTheme="majorEastAsia" w:cstheme="minorHAnsi"/>
        <w:noProof/>
        <w:sz w:val="20"/>
        <w:szCs w:val="20"/>
      </w:rPr>
      <w:fldChar w:fldCharType="end"/>
    </w:r>
  </w:p>
  <w:p w14:paraId="614D4083" w14:textId="10AEF108" w:rsidR="006B117B" w:rsidRDefault="00371132">
    <w:pPr>
      <w:pStyle w:val="Footer"/>
    </w:pPr>
    <w:r>
      <w:rPr>
        <w:noProof/>
        <w:lang w:val="en-GB" w:eastAsia="en-GB"/>
      </w:rPr>
      <mc:AlternateContent>
        <mc:Choice Requires="wps">
          <w:drawing>
            <wp:anchor distT="0" distB="0" distL="114300" distR="114300" simplePos="0" relativeHeight="251659264" behindDoc="0" locked="0" layoutInCell="0" allowOverlap="1" wp14:anchorId="22617D6D" wp14:editId="66B99ED1">
              <wp:simplePos x="0" y="0"/>
              <wp:positionH relativeFrom="page">
                <wp:posOffset>0</wp:posOffset>
              </wp:positionH>
              <wp:positionV relativeFrom="page">
                <wp:posOffset>9601200</wp:posOffset>
              </wp:positionV>
              <wp:extent cx="7772400" cy="266700"/>
              <wp:effectExtent l="0" t="0" r="0" b="0"/>
              <wp:wrapNone/>
              <wp:docPr id="3" name="MSIPCM20c94cd8af720785de10ba88" descr="{&quot;HashCode&quot;:2698183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C0C551" w14:textId="0B448610" w:rsidR="00371132" w:rsidRPr="00182791" w:rsidRDefault="00182791" w:rsidP="00182791">
                          <w:pPr>
                            <w:spacing w:after="0"/>
                            <w:rPr>
                              <w:rFonts w:ascii="Calibri" w:hAnsi="Calibri" w:cs="Calibri"/>
                              <w:color w:val="000000"/>
                              <w:sz w:val="24"/>
                            </w:rPr>
                          </w:pPr>
                          <w:r w:rsidRPr="00182791">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2617D6D" id="_x0000_t202" coordsize="21600,21600" o:spt="202" path="m,l,21600r21600,l21600,xe">
              <v:stroke joinstyle="miter"/>
              <v:path gradientshapeok="t" o:connecttype="rect"/>
            </v:shapetype>
            <v:shape id="MSIPCM20c94cd8af720785de10ba88" o:spid="_x0000_s1026" type="#_x0000_t202" alt="{&quot;HashCode&quot;:26981837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IFo8kuwAgAARgUAAA4AAAAA&#10;AAAAAAAAAAAALgIAAGRycy9lMm9Eb2MueG1sUEsBAi0AFAAGAAgAAAAhALtA7THcAAAACwEAAA8A&#10;AAAAAAAAAAAAAAAACgUAAGRycy9kb3ducmV2LnhtbFBLBQYAAAAABAAEAPMAAAATBgAAAAA=&#10;" o:allowincell="f" filled="f" stroked="f" strokeweight=".5pt">
              <v:textbox inset="20pt,0,,0">
                <w:txbxContent>
                  <w:p w14:paraId="3AC0C551" w14:textId="0B448610" w:rsidR="00371132" w:rsidRPr="00182791" w:rsidRDefault="00182791" w:rsidP="00182791">
                    <w:pPr>
                      <w:spacing w:after="0"/>
                      <w:rPr>
                        <w:rFonts w:ascii="Calibri" w:hAnsi="Calibri" w:cs="Calibri"/>
                        <w:color w:val="000000"/>
                        <w:sz w:val="24"/>
                      </w:rPr>
                    </w:pPr>
                    <w:r w:rsidRPr="00182791">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6C63" w14:textId="77777777" w:rsidR="00420B31" w:rsidRDefault="00420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034BA" w14:textId="77777777" w:rsidR="004F342A" w:rsidRDefault="004F342A" w:rsidP="006B117B">
      <w:pPr>
        <w:spacing w:after="0" w:line="240" w:lineRule="auto"/>
      </w:pPr>
      <w:r>
        <w:separator/>
      </w:r>
    </w:p>
  </w:footnote>
  <w:footnote w:type="continuationSeparator" w:id="0">
    <w:p w14:paraId="5AB7199C" w14:textId="77777777" w:rsidR="004F342A" w:rsidRDefault="004F342A" w:rsidP="006B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850A" w14:textId="77777777" w:rsidR="00420B31" w:rsidRDefault="00420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562B" w14:textId="77777777" w:rsidR="00420B31" w:rsidRDefault="00420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27BC" w14:textId="77777777" w:rsidR="00420B31" w:rsidRDefault="00420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2506A"/>
    <w:multiLevelType w:val="hybridMultilevel"/>
    <w:tmpl w:val="5322AB06"/>
    <w:lvl w:ilvl="0" w:tplc="97D8B320">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1FA"/>
    <w:multiLevelType w:val="multilevel"/>
    <w:tmpl w:val="3424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F0EE9"/>
    <w:multiLevelType w:val="hybridMultilevel"/>
    <w:tmpl w:val="79067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765AD8"/>
    <w:multiLevelType w:val="hybridMultilevel"/>
    <w:tmpl w:val="CCC0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C3400"/>
    <w:multiLevelType w:val="hybridMultilevel"/>
    <w:tmpl w:val="3D48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72699"/>
    <w:multiLevelType w:val="hybridMultilevel"/>
    <w:tmpl w:val="0A9E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A6420"/>
    <w:multiLevelType w:val="hybridMultilevel"/>
    <w:tmpl w:val="FBC8C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8836E9"/>
    <w:multiLevelType w:val="hybridMultilevel"/>
    <w:tmpl w:val="AF2E116E"/>
    <w:lvl w:ilvl="0" w:tplc="FE1E89D2">
      <w:numFmt w:val="bullet"/>
      <w:lvlText w:val=""/>
      <w:lvlJc w:val="left"/>
      <w:pPr>
        <w:ind w:left="1160" w:hanging="360"/>
      </w:pPr>
      <w:rPr>
        <w:rFonts w:ascii="Symbol" w:eastAsia="Times New Roman" w:hAnsi="Symbol" w:cs="Times New Roman"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1540FB7"/>
    <w:multiLevelType w:val="multilevel"/>
    <w:tmpl w:val="472A70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221FA2"/>
    <w:multiLevelType w:val="hybridMultilevel"/>
    <w:tmpl w:val="A2C8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30D60"/>
    <w:multiLevelType w:val="hybridMultilevel"/>
    <w:tmpl w:val="A986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93CDF"/>
    <w:multiLevelType w:val="hybridMultilevel"/>
    <w:tmpl w:val="EB106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3"/>
  </w:num>
  <w:num w:numId="4">
    <w:abstractNumId w:val="4"/>
  </w:num>
  <w:num w:numId="5">
    <w:abstractNumId w:val="1"/>
  </w:num>
  <w:num w:numId="6">
    <w:abstractNumId w:val="8"/>
  </w:num>
  <w:num w:numId="7">
    <w:abstractNumId w:val="2"/>
  </w:num>
  <w:num w:numId="8">
    <w:abstractNumId w:val="11"/>
  </w:num>
  <w:num w:numId="9">
    <w:abstractNumId w:val="0"/>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93"/>
    <w:rsid w:val="00023181"/>
    <w:rsid w:val="000322A8"/>
    <w:rsid w:val="0005337B"/>
    <w:rsid w:val="000544CD"/>
    <w:rsid w:val="00092EA0"/>
    <w:rsid w:val="00096991"/>
    <w:rsid w:val="00096BC8"/>
    <w:rsid w:val="000A6D24"/>
    <w:rsid w:val="000D213D"/>
    <w:rsid w:val="000E15DE"/>
    <w:rsid w:val="0010070C"/>
    <w:rsid w:val="00125EF4"/>
    <w:rsid w:val="00150718"/>
    <w:rsid w:val="00182791"/>
    <w:rsid w:val="00183AEB"/>
    <w:rsid w:val="001847F5"/>
    <w:rsid w:val="001915DC"/>
    <w:rsid w:val="001A74DA"/>
    <w:rsid w:val="001C575A"/>
    <w:rsid w:val="00234665"/>
    <w:rsid w:val="00251E41"/>
    <w:rsid w:val="00264EB7"/>
    <w:rsid w:val="0026791F"/>
    <w:rsid w:val="00282593"/>
    <w:rsid w:val="002C44DB"/>
    <w:rsid w:val="002D2578"/>
    <w:rsid w:val="002D7D9C"/>
    <w:rsid w:val="002F3AC4"/>
    <w:rsid w:val="002F72D4"/>
    <w:rsid w:val="00301601"/>
    <w:rsid w:val="003028D2"/>
    <w:rsid w:val="00332254"/>
    <w:rsid w:val="00370B8E"/>
    <w:rsid w:val="00371132"/>
    <w:rsid w:val="003A5A1A"/>
    <w:rsid w:val="003A5C7A"/>
    <w:rsid w:val="0040277F"/>
    <w:rsid w:val="004207EF"/>
    <w:rsid w:val="00420B31"/>
    <w:rsid w:val="00422088"/>
    <w:rsid w:val="00484F22"/>
    <w:rsid w:val="0048738B"/>
    <w:rsid w:val="004A4B77"/>
    <w:rsid w:val="004B0C39"/>
    <w:rsid w:val="004D5A91"/>
    <w:rsid w:val="004F2866"/>
    <w:rsid w:val="004F342A"/>
    <w:rsid w:val="0051460F"/>
    <w:rsid w:val="00540CF3"/>
    <w:rsid w:val="0054501D"/>
    <w:rsid w:val="00545B43"/>
    <w:rsid w:val="00562177"/>
    <w:rsid w:val="0056510C"/>
    <w:rsid w:val="00572D78"/>
    <w:rsid w:val="00591F87"/>
    <w:rsid w:val="005960AE"/>
    <w:rsid w:val="005E471C"/>
    <w:rsid w:val="006054AF"/>
    <w:rsid w:val="006102C0"/>
    <w:rsid w:val="0065591F"/>
    <w:rsid w:val="006B117B"/>
    <w:rsid w:val="006D229C"/>
    <w:rsid w:val="006E0866"/>
    <w:rsid w:val="006F6BF2"/>
    <w:rsid w:val="00716743"/>
    <w:rsid w:val="007568C3"/>
    <w:rsid w:val="0077520E"/>
    <w:rsid w:val="00795A5C"/>
    <w:rsid w:val="007975F2"/>
    <w:rsid w:val="007E42F1"/>
    <w:rsid w:val="007F555D"/>
    <w:rsid w:val="00805B01"/>
    <w:rsid w:val="00810D02"/>
    <w:rsid w:val="008110CC"/>
    <w:rsid w:val="00827867"/>
    <w:rsid w:val="00834050"/>
    <w:rsid w:val="00855D3C"/>
    <w:rsid w:val="00865C5A"/>
    <w:rsid w:val="00886249"/>
    <w:rsid w:val="00887108"/>
    <w:rsid w:val="008D561C"/>
    <w:rsid w:val="008D7B93"/>
    <w:rsid w:val="008E70CF"/>
    <w:rsid w:val="00942227"/>
    <w:rsid w:val="00980869"/>
    <w:rsid w:val="00990598"/>
    <w:rsid w:val="009B7BA1"/>
    <w:rsid w:val="009D60E0"/>
    <w:rsid w:val="00A00A2C"/>
    <w:rsid w:val="00A14AEF"/>
    <w:rsid w:val="00A15FED"/>
    <w:rsid w:val="00A45A0E"/>
    <w:rsid w:val="00A735D0"/>
    <w:rsid w:val="00AA6963"/>
    <w:rsid w:val="00AB70E3"/>
    <w:rsid w:val="00AE683C"/>
    <w:rsid w:val="00B45DCE"/>
    <w:rsid w:val="00B46711"/>
    <w:rsid w:val="00B75A74"/>
    <w:rsid w:val="00B806DF"/>
    <w:rsid w:val="00BF15AE"/>
    <w:rsid w:val="00C25452"/>
    <w:rsid w:val="00C9462D"/>
    <w:rsid w:val="00CA5934"/>
    <w:rsid w:val="00CB6F87"/>
    <w:rsid w:val="00D24257"/>
    <w:rsid w:val="00D81AD5"/>
    <w:rsid w:val="00DB32BE"/>
    <w:rsid w:val="00DD4304"/>
    <w:rsid w:val="00DE60AE"/>
    <w:rsid w:val="00E00379"/>
    <w:rsid w:val="00E04F1D"/>
    <w:rsid w:val="00E0521A"/>
    <w:rsid w:val="00E23B48"/>
    <w:rsid w:val="00E378F7"/>
    <w:rsid w:val="00E43780"/>
    <w:rsid w:val="00E50098"/>
    <w:rsid w:val="00E717A8"/>
    <w:rsid w:val="00E7311C"/>
    <w:rsid w:val="00E75230"/>
    <w:rsid w:val="00E7781F"/>
    <w:rsid w:val="00EC2A70"/>
    <w:rsid w:val="00EC58CB"/>
    <w:rsid w:val="00F109F0"/>
    <w:rsid w:val="00F17192"/>
    <w:rsid w:val="00FA380D"/>
    <w:rsid w:val="00FC4E92"/>
    <w:rsid w:val="01A98C3B"/>
    <w:rsid w:val="18F10CC2"/>
    <w:rsid w:val="2796A9AF"/>
    <w:rsid w:val="28778A67"/>
    <w:rsid w:val="2DF99AF8"/>
    <w:rsid w:val="37F54E3E"/>
    <w:rsid w:val="3800347E"/>
    <w:rsid w:val="4C8C5603"/>
    <w:rsid w:val="502B34AE"/>
    <w:rsid w:val="55992F41"/>
    <w:rsid w:val="69F8CA6C"/>
    <w:rsid w:val="6BEEC7EC"/>
    <w:rsid w:val="6CE84623"/>
    <w:rsid w:val="6E5C3E39"/>
    <w:rsid w:val="6E610812"/>
    <w:rsid w:val="6F336B03"/>
    <w:rsid w:val="75C89E06"/>
    <w:rsid w:val="7B16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D4028"/>
  <w15:docId w15:val="{0E6D6A9D-6E85-48A2-9457-0470C948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0AE"/>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716743"/>
    <w:pPr>
      <w:keepNext/>
      <w:keepLines/>
      <w:spacing w:before="200" w:after="0"/>
      <w:outlineLvl w:val="1"/>
    </w:pPr>
    <w:rPr>
      <w:rFonts w:ascii="Arial" w:eastAsiaTheme="majorEastAsia" w:hAnsi="Arial" w:cs="Arial"/>
      <w:b/>
      <w:bCs/>
      <w:sz w:val="26"/>
      <w:szCs w:val="26"/>
    </w:rPr>
  </w:style>
  <w:style w:type="paragraph" w:styleId="Heading3">
    <w:name w:val="heading 3"/>
    <w:basedOn w:val="Normal"/>
    <w:next w:val="Normal"/>
    <w:link w:val="Heading3Char"/>
    <w:uiPriority w:val="9"/>
    <w:unhideWhenUsed/>
    <w:qFormat/>
    <w:rsid w:val="00A14A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0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16743"/>
    <w:rPr>
      <w:rFonts w:ascii="Arial" w:eastAsiaTheme="majorEastAsia" w:hAnsi="Arial" w:cs="Arial"/>
      <w:b/>
      <w:bCs/>
      <w:sz w:val="26"/>
      <w:szCs w:val="26"/>
    </w:rPr>
  </w:style>
  <w:style w:type="paragraph" w:styleId="ListParagraph">
    <w:name w:val="List Paragraph"/>
    <w:basedOn w:val="Normal"/>
    <w:uiPriority w:val="34"/>
    <w:qFormat/>
    <w:rsid w:val="00A14AEF"/>
    <w:pPr>
      <w:ind w:left="720"/>
      <w:contextualSpacing/>
    </w:pPr>
  </w:style>
  <w:style w:type="character" w:customStyle="1" w:styleId="Heading3Char">
    <w:name w:val="Heading 3 Char"/>
    <w:basedOn w:val="DefaultParagraphFont"/>
    <w:link w:val="Heading3"/>
    <w:uiPriority w:val="9"/>
    <w:rsid w:val="00A14AE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B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17B"/>
  </w:style>
  <w:style w:type="paragraph" w:styleId="Footer">
    <w:name w:val="footer"/>
    <w:basedOn w:val="Normal"/>
    <w:link w:val="FooterChar"/>
    <w:uiPriority w:val="99"/>
    <w:unhideWhenUsed/>
    <w:rsid w:val="006B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17B"/>
  </w:style>
  <w:style w:type="paragraph" w:styleId="BalloonText">
    <w:name w:val="Balloon Text"/>
    <w:basedOn w:val="Normal"/>
    <w:link w:val="BalloonTextChar"/>
    <w:uiPriority w:val="99"/>
    <w:semiHidden/>
    <w:unhideWhenUsed/>
    <w:rsid w:val="006B1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17B"/>
    <w:rPr>
      <w:rFonts w:ascii="Tahoma" w:hAnsi="Tahoma" w:cs="Tahoma"/>
      <w:sz w:val="16"/>
      <w:szCs w:val="16"/>
    </w:rPr>
  </w:style>
  <w:style w:type="character" w:styleId="Hyperlink">
    <w:name w:val="Hyperlink"/>
    <w:basedOn w:val="DefaultParagraphFont"/>
    <w:uiPriority w:val="99"/>
    <w:unhideWhenUsed/>
    <w:rsid w:val="00E04F1D"/>
    <w:rPr>
      <w:color w:val="0000FF" w:themeColor="hyperlink"/>
      <w:u w:val="single"/>
    </w:rPr>
  </w:style>
  <w:style w:type="character" w:styleId="CommentReference">
    <w:name w:val="annotation reference"/>
    <w:basedOn w:val="DefaultParagraphFont"/>
    <w:uiPriority w:val="99"/>
    <w:semiHidden/>
    <w:unhideWhenUsed/>
    <w:rsid w:val="00183AEB"/>
    <w:rPr>
      <w:sz w:val="16"/>
      <w:szCs w:val="16"/>
    </w:rPr>
  </w:style>
  <w:style w:type="paragraph" w:styleId="CommentText">
    <w:name w:val="annotation text"/>
    <w:basedOn w:val="Normal"/>
    <w:link w:val="CommentTextChar"/>
    <w:uiPriority w:val="99"/>
    <w:semiHidden/>
    <w:unhideWhenUsed/>
    <w:rsid w:val="00183AEB"/>
    <w:pPr>
      <w:spacing w:line="240" w:lineRule="auto"/>
    </w:pPr>
    <w:rPr>
      <w:sz w:val="20"/>
      <w:szCs w:val="20"/>
    </w:rPr>
  </w:style>
  <w:style w:type="character" w:customStyle="1" w:styleId="CommentTextChar">
    <w:name w:val="Comment Text Char"/>
    <w:basedOn w:val="DefaultParagraphFont"/>
    <w:link w:val="CommentText"/>
    <w:uiPriority w:val="99"/>
    <w:semiHidden/>
    <w:rsid w:val="00183AEB"/>
    <w:rPr>
      <w:sz w:val="20"/>
      <w:szCs w:val="20"/>
    </w:rPr>
  </w:style>
  <w:style w:type="paragraph" w:styleId="CommentSubject">
    <w:name w:val="annotation subject"/>
    <w:basedOn w:val="CommentText"/>
    <w:next w:val="CommentText"/>
    <w:link w:val="CommentSubjectChar"/>
    <w:uiPriority w:val="99"/>
    <w:semiHidden/>
    <w:unhideWhenUsed/>
    <w:rsid w:val="00183AEB"/>
    <w:rPr>
      <w:b/>
      <w:bCs/>
    </w:rPr>
  </w:style>
  <w:style w:type="character" w:customStyle="1" w:styleId="CommentSubjectChar">
    <w:name w:val="Comment Subject Char"/>
    <w:basedOn w:val="CommentTextChar"/>
    <w:link w:val="CommentSubject"/>
    <w:uiPriority w:val="99"/>
    <w:semiHidden/>
    <w:rsid w:val="00183AEB"/>
    <w:rPr>
      <w:b/>
      <w:bCs/>
      <w:sz w:val="20"/>
      <w:szCs w:val="20"/>
    </w:rPr>
  </w:style>
  <w:style w:type="character" w:styleId="FollowedHyperlink">
    <w:name w:val="FollowedHyperlink"/>
    <w:basedOn w:val="DefaultParagraphFont"/>
    <w:uiPriority w:val="99"/>
    <w:semiHidden/>
    <w:unhideWhenUsed/>
    <w:rsid w:val="00D81AD5"/>
    <w:rPr>
      <w:color w:val="800080" w:themeColor="followedHyperlink"/>
      <w:u w:val="single"/>
    </w:rPr>
  </w:style>
  <w:style w:type="paragraph" w:styleId="NormalWeb">
    <w:name w:val="Normal (Web)"/>
    <w:basedOn w:val="Normal"/>
    <w:uiPriority w:val="99"/>
    <w:unhideWhenUsed/>
    <w:rsid w:val="00096B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ulletsspacedChar">
    <w:name w:val="Bullets (spaced) Char"/>
    <w:link w:val="Bulletsspaced"/>
    <w:locked/>
    <w:rsid w:val="00C9462D"/>
    <w:rPr>
      <w:rFonts w:ascii="Tahoma" w:hAnsi="Tahoma" w:cs="Tahoma"/>
      <w:color w:val="000000"/>
      <w:sz w:val="24"/>
      <w:szCs w:val="24"/>
    </w:rPr>
  </w:style>
  <w:style w:type="paragraph" w:customStyle="1" w:styleId="Bulletsspaced">
    <w:name w:val="Bullets (spaced)"/>
    <w:basedOn w:val="Normal"/>
    <w:link w:val="BulletsspacedChar"/>
    <w:autoRedefine/>
    <w:qFormat/>
    <w:rsid w:val="00C9462D"/>
    <w:pPr>
      <w:tabs>
        <w:tab w:val="left" w:pos="567"/>
      </w:tabs>
      <w:spacing w:before="120" w:after="0" w:line="240" w:lineRule="auto"/>
      <w:ind w:left="1080" w:hanging="360"/>
    </w:pPr>
    <w:rPr>
      <w:rFonts w:ascii="Tahoma" w:hAnsi="Tahoma" w:cs="Tahoma"/>
      <w:color w:val="000000"/>
      <w:sz w:val="24"/>
      <w:szCs w:val="24"/>
    </w:rPr>
  </w:style>
  <w:style w:type="character" w:customStyle="1" w:styleId="Bulletsspaced-lastbulletChar">
    <w:name w:val="Bullets (spaced) - last bullet Char"/>
    <w:link w:val="Bulletsspaced-lastbullet"/>
    <w:locked/>
    <w:rsid w:val="001847F5"/>
    <w:rPr>
      <w:rFonts w:ascii="Tahoma" w:hAnsi="Tahoma" w:cs="Tahoma"/>
      <w:color w:val="000000"/>
      <w:sz w:val="24"/>
      <w:szCs w:val="24"/>
    </w:rPr>
  </w:style>
  <w:style w:type="paragraph" w:customStyle="1" w:styleId="Bulletsspaced-lastbullet">
    <w:name w:val="Bullets (spaced) - last bullet"/>
    <w:basedOn w:val="Bulletsspaced"/>
    <w:next w:val="Normal"/>
    <w:link w:val="Bulletsspaced-lastbulletChar"/>
    <w:qFormat/>
    <w:rsid w:val="001847F5"/>
    <w:pPr>
      <w:spacing w:after="240"/>
    </w:pPr>
  </w:style>
  <w:style w:type="paragraph" w:styleId="Revision">
    <w:name w:val="Revision"/>
    <w:hidden/>
    <w:uiPriority w:val="99"/>
    <w:semiHidden/>
    <w:rsid w:val="00370B8E"/>
    <w:pPr>
      <w:spacing w:after="0" w:line="240" w:lineRule="auto"/>
    </w:pPr>
  </w:style>
  <w:style w:type="character" w:styleId="UnresolvedMention">
    <w:name w:val="Unresolved Mention"/>
    <w:basedOn w:val="DefaultParagraphFont"/>
    <w:uiPriority w:val="99"/>
    <w:semiHidden/>
    <w:unhideWhenUsed/>
    <w:rsid w:val="00DE60AE"/>
    <w:rPr>
      <w:color w:val="605E5C"/>
      <w:shd w:val="clear" w:color="auto" w:fill="E1DFDD"/>
    </w:rPr>
  </w:style>
  <w:style w:type="paragraph" w:styleId="NoSpacing">
    <w:name w:val="No Spacing"/>
    <w:uiPriority w:val="1"/>
    <w:qFormat/>
    <w:rsid w:val="00805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1579">
      <w:bodyDiv w:val="1"/>
      <w:marLeft w:val="0"/>
      <w:marRight w:val="0"/>
      <w:marTop w:val="0"/>
      <w:marBottom w:val="0"/>
      <w:divBdr>
        <w:top w:val="none" w:sz="0" w:space="0" w:color="auto"/>
        <w:left w:val="none" w:sz="0" w:space="0" w:color="auto"/>
        <w:bottom w:val="none" w:sz="0" w:space="0" w:color="auto"/>
        <w:right w:val="none" w:sz="0" w:space="0" w:color="auto"/>
      </w:divBdr>
    </w:div>
    <w:div w:id="597493673">
      <w:bodyDiv w:val="1"/>
      <w:marLeft w:val="0"/>
      <w:marRight w:val="0"/>
      <w:marTop w:val="0"/>
      <w:marBottom w:val="0"/>
      <w:divBdr>
        <w:top w:val="none" w:sz="0" w:space="0" w:color="auto"/>
        <w:left w:val="none" w:sz="0" w:space="0" w:color="auto"/>
        <w:bottom w:val="none" w:sz="0" w:space="0" w:color="auto"/>
        <w:right w:val="none" w:sz="0" w:space="0" w:color="auto"/>
      </w:divBdr>
    </w:div>
    <w:div w:id="762724283">
      <w:bodyDiv w:val="1"/>
      <w:marLeft w:val="0"/>
      <w:marRight w:val="0"/>
      <w:marTop w:val="0"/>
      <w:marBottom w:val="0"/>
      <w:divBdr>
        <w:top w:val="none" w:sz="0" w:space="0" w:color="auto"/>
        <w:left w:val="none" w:sz="0" w:space="0" w:color="auto"/>
        <w:bottom w:val="none" w:sz="0" w:space="0" w:color="auto"/>
        <w:right w:val="none" w:sz="0" w:space="0" w:color="auto"/>
      </w:divBdr>
    </w:div>
    <w:div w:id="1082608266">
      <w:bodyDiv w:val="1"/>
      <w:marLeft w:val="0"/>
      <w:marRight w:val="0"/>
      <w:marTop w:val="0"/>
      <w:marBottom w:val="0"/>
      <w:divBdr>
        <w:top w:val="none" w:sz="0" w:space="0" w:color="auto"/>
        <w:left w:val="none" w:sz="0" w:space="0" w:color="auto"/>
        <w:bottom w:val="none" w:sz="0" w:space="0" w:color="auto"/>
        <w:right w:val="none" w:sz="0" w:space="0" w:color="auto"/>
      </w:divBdr>
    </w:div>
    <w:div w:id="20836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cas.org.uk/write/MediaUploads/AGCAS_Code_of_Practice.pdf" TargetMode="External"/><Relationship Id="rId18" Type="http://schemas.openxmlformats.org/officeDocument/2006/relationships/hyperlink" Target="https://www.heacademy.ac.uk/institutions/consultancy/framework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sa.ac.uk/data-and-analysis/students/destinations" TargetMode="External"/><Relationship Id="rId7" Type="http://schemas.openxmlformats.org/officeDocument/2006/relationships/settings" Target="settings.xml"/><Relationship Id="rId12" Type="http://schemas.openxmlformats.org/officeDocument/2006/relationships/hyperlink" Target="https://www.gov.uk/government/publications/careers-guidance-for-colleges--2" TargetMode="External"/><Relationship Id="rId17" Type="http://schemas.openxmlformats.org/officeDocument/2006/relationships/hyperlink" Target="http://www.derby.ac.uk/c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oc.co.uk/" TargetMode="External"/><Relationship Id="rId20" Type="http://schemas.openxmlformats.org/officeDocument/2006/relationships/hyperlink" Target="https://www.derby.ac.uk/business-services/facilities-and-services/starting-a-new-business/enterprise-suppor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01429/Education_inspection_framework.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nases.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atsby.org.uk/uploads/education/final-0099-gcg-college-booklet-a5-4pp-rgb-aw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tsby.org.uk/uploads/education/final-0099-gcg-college-booklet-a5-4pp-rgb-aw1.pdf" TargetMode="External"/><Relationship Id="rId22" Type="http://schemas.openxmlformats.org/officeDocument/2006/relationships/hyperlink" Target="http://www.thecdi.net/Career-Developmen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A29599AFA52741A356A7201F419CDB" ma:contentTypeVersion="2" ma:contentTypeDescription="Create a new document." ma:contentTypeScope="" ma:versionID="1829802234254506c066221c58a6c786">
  <xsd:schema xmlns:xsd="http://www.w3.org/2001/XMLSchema" xmlns:xs="http://www.w3.org/2001/XMLSchema" xmlns:p="http://schemas.microsoft.com/office/2006/metadata/properties" xmlns:ns2="eb64c065-ccf8-44cb-9fa2-48d728b38747" targetNamespace="http://schemas.microsoft.com/office/2006/metadata/properties" ma:root="true" ma:fieldsID="73f3f0bab65bf7cbfb0902a173932780" ns2:_="">
    <xsd:import namespace="eb64c065-ccf8-44cb-9fa2-48d728b38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c065-ccf8-44cb-9fa2-48d728b38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5DAA-69DD-4269-9094-F5D0082807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730AE-D505-4983-B3DB-1F4CD80A4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4c065-ccf8-44cb-9fa2-48d728b38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93D82-7D24-450A-A492-367F985BEC75}">
  <ds:schemaRefs>
    <ds:schemaRef ds:uri="http://schemas.microsoft.com/sharepoint/v3/contenttype/forms"/>
  </ds:schemaRefs>
</ds:datastoreItem>
</file>

<file path=customXml/itemProps4.xml><?xml version="1.0" encoding="utf-8"?>
<ds:datastoreItem xmlns:ds="http://schemas.openxmlformats.org/officeDocument/2006/customXml" ds:itemID="{9B4FC666-0F71-4C0F-AB4C-ABD42C65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1796</Words>
  <Characters>10242</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Career Education, Information, Advice and Guidance (CEIAG) Policy for the Univer</vt:lpstr>
      <vt:lpstr>    The Purpose of the Policy</vt:lpstr>
      <vt:lpstr>    Eligible Students and Graduates</vt:lpstr>
      <vt:lpstr>    Facilities </vt:lpstr>
      <vt:lpstr>    Services</vt:lpstr>
      <vt:lpstr>    Careers education in curriculum</vt:lpstr>
      <vt:lpstr>    Work with employers and organisations</vt:lpstr>
      <vt:lpstr>    Enterprise</vt:lpstr>
      <vt:lpstr>        Student Destinations</vt:lpstr>
      <vt:lpstr>    Quality Assurance</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Fowkes</dc:creator>
  <cp:lastModifiedBy>Nadia Shalan</cp:lastModifiedBy>
  <cp:revision>2</cp:revision>
  <dcterms:created xsi:type="dcterms:W3CDTF">2020-03-16T16:28:00Z</dcterms:created>
  <dcterms:modified xsi:type="dcterms:W3CDTF">2020-03-16T16:28:00Z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0x01010027A29599AFA52741A356A7201F419CDB</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Owner">
    <vt:lpwstr>785200@derby.ac.uk</vt:lpwstr>
  </property>
  <property fmtid="{D5CDD505-2E9C-101B-9397-08002B2CF9AE}" pid="6" name="MSIP_Label_b47d098f-2640-4837-b575-e0be04df0525_SetDate">
    <vt:lpwstr>2019-07-17T15:41:38.4859897Z</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785200@derby.ac.uk</vt:lpwstr>
  </property>
  <property fmtid="{D5CDD505-2E9C-101B-9397-08002B2CF9AE}" pid="13" name="MSIP_Label_501a0944-9d81-4c75-b857-2ec7863455b7_SetDate">
    <vt:lpwstr>2019-07-17T15:41:38.4859897Z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Parent">
    <vt:lpwstr>b47d098f-2640-4837-b575-e0be04df0525</vt:lpwstr>
  </property>
  <property fmtid="{D5CDD505-2E9C-101B-9397-08002B2CF9AE}" pid="17" name="MSIP_Label_501a0944-9d81-4c75-b857-2ec7863455b7_Extended_MSFT_Method">
    <vt:lpwstr>Automatic</vt:lpwstr>
  </property>
  <property fmtid="{D5CDD505-2E9C-101B-9397-08002B2CF9AE}" pid="18" name="Sensitivity">
    <vt:lpwstr>Internal Internal with visible marking</vt:lpwstr>
  </property>
</Properties>
</file>